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F519" w14:textId="361520D1" w:rsidR="00F97BC2" w:rsidRPr="006A33C2" w:rsidRDefault="00F97BC2" w:rsidP="008C2F21">
      <w:pPr>
        <w:pStyle w:val="a3"/>
        <w:spacing w:after="0"/>
        <w:ind w:left="0"/>
        <w:jc w:val="center"/>
        <w:rPr>
          <w:b/>
          <w:bCs/>
          <w:sz w:val="24"/>
          <w:szCs w:val="24"/>
        </w:rPr>
      </w:pPr>
      <w:r w:rsidRPr="00F97BC2">
        <w:rPr>
          <w:b/>
          <w:bCs/>
          <w:sz w:val="24"/>
          <w:szCs w:val="24"/>
        </w:rPr>
        <w:t>SUPPLEMENTARY</w:t>
      </w:r>
      <w:r w:rsidRPr="006A33C2">
        <w:rPr>
          <w:b/>
          <w:bCs/>
          <w:sz w:val="24"/>
          <w:szCs w:val="24"/>
        </w:rPr>
        <w:t xml:space="preserve"> </w:t>
      </w:r>
      <w:r w:rsidRPr="00F97BC2">
        <w:rPr>
          <w:b/>
          <w:bCs/>
          <w:sz w:val="24"/>
          <w:szCs w:val="24"/>
        </w:rPr>
        <w:t>MATERIALS</w:t>
      </w:r>
      <w:r w:rsidRPr="006A33C2">
        <w:rPr>
          <w:b/>
          <w:bCs/>
          <w:sz w:val="24"/>
          <w:szCs w:val="24"/>
        </w:rPr>
        <w:t xml:space="preserve"> - </w:t>
      </w:r>
      <w:r w:rsidRPr="00F97BC2">
        <w:rPr>
          <w:b/>
          <w:bCs/>
          <w:sz w:val="24"/>
          <w:szCs w:val="24"/>
          <w:lang w:val="ru-RU"/>
        </w:rPr>
        <w:t>ДОПОЛНИТЕЛЬНЫЕ</w:t>
      </w:r>
      <w:r w:rsidRPr="006A33C2">
        <w:rPr>
          <w:b/>
          <w:bCs/>
          <w:sz w:val="24"/>
          <w:szCs w:val="24"/>
        </w:rPr>
        <w:t xml:space="preserve"> </w:t>
      </w:r>
      <w:r w:rsidRPr="00F97BC2">
        <w:rPr>
          <w:b/>
          <w:bCs/>
          <w:sz w:val="24"/>
          <w:szCs w:val="24"/>
          <w:lang w:val="ru-RU"/>
        </w:rPr>
        <w:t>МАТЕРИАЛЫ</w:t>
      </w:r>
    </w:p>
    <w:p w14:paraId="15472BED" w14:textId="10E2F337" w:rsidR="00F97BC2" w:rsidRPr="006A33C2" w:rsidRDefault="00F97BC2" w:rsidP="00CE2BCD">
      <w:pPr>
        <w:pStyle w:val="a3"/>
        <w:spacing w:after="0"/>
        <w:ind w:left="0"/>
        <w:rPr>
          <w:szCs w:val="28"/>
        </w:rPr>
      </w:pPr>
    </w:p>
    <w:p w14:paraId="4EC0161E" w14:textId="54DCFAE6" w:rsidR="00DA65D8" w:rsidRPr="006A33C2" w:rsidRDefault="00DA65D8" w:rsidP="00CE2BCD">
      <w:pPr>
        <w:pStyle w:val="a3"/>
        <w:spacing w:after="0"/>
        <w:ind w:left="0"/>
        <w:rPr>
          <w:b/>
          <w:bCs/>
          <w:szCs w:val="28"/>
        </w:rPr>
      </w:pPr>
      <w:bookmarkStart w:id="0" w:name="_Hlk162875196"/>
      <w:r w:rsidRPr="006A33C2">
        <w:rPr>
          <w:b/>
          <w:bCs/>
          <w:szCs w:val="28"/>
        </w:rPr>
        <w:t xml:space="preserve">The use of long-term observations of soil respiration for calculations of net carbon balance in </w:t>
      </w:r>
      <w:r w:rsidR="00597F12">
        <w:rPr>
          <w:b/>
          <w:bCs/>
          <w:szCs w:val="28"/>
        </w:rPr>
        <w:t>C</w:t>
      </w:r>
      <w:r w:rsidRPr="006A33C2">
        <w:rPr>
          <w:b/>
          <w:bCs/>
          <w:szCs w:val="28"/>
        </w:rPr>
        <w:t>hernozem zone</w:t>
      </w:r>
    </w:p>
    <w:p w14:paraId="7D94F3BE" w14:textId="4456BDE7" w:rsidR="00CE2BCD" w:rsidRPr="00F97BC2" w:rsidRDefault="00CE2BCD" w:rsidP="00CE2BCD">
      <w:pPr>
        <w:pStyle w:val="a3"/>
        <w:spacing w:after="0"/>
        <w:ind w:left="0"/>
        <w:rPr>
          <w:b/>
          <w:bCs/>
          <w:szCs w:val="28"/>
          <w:lang w:val="ru-RU"/>
        </w:rPr>
      </w:pPr>
      <w:r w:rsidRPr="00F97BC2">
        <w:rPr>
          <w:b/>
          <w:bCs/>
          <w:szCs w:val="28"/>
          <w:lang w:val="ru-RU"/>
        </w:rPr>
        <w:t>Использование многолетних наблюдений за дыханием почвы для расчетов нетто-баланса углерода в экосистемах Центрального Черноземья</w:t>
      </w:r>
      <w:bookmarkEnd w:id="0"/>
    </w:p>
    <w:p w14:paraId="3568AD01" w14:textId="68867711" w:rsidR="00F97BC2" w:rsidRDefault="00F97BC2" w:rsidP="00CE2BCD">
      <w:pPr>
        <w:pStyle w:val="a3"/>
        <w:spacing w:after="0"/>
        <w:ind w:left="0"/>
        <w:rPr>
          <w:szCs w:val="28"/>
          <w:lang w:val="ru-RU"/>
        </w:rPr>
      </w:pPr>
    </w:p>
    <w:p w14:paraId="0992B300" w14:textId="14731B71" w:rsidR="00F97BC2" w:rsidRPr="00DA65D8" w:rsidRDefault="00DA65D8" w:rsidP="00CE2BCD">
      <w:pPr>
        <w:pStyle w:val="a3"/>
        <w:spacing w:after="0"/>
        <w:ind w:left="0"/>
        <w:rPr>
          <w:b/>
          <w:bCs/>
          <w:sz w:val="24"/>
          <w:szCs w:val="24"/>
          <w:lang w:val="ru-RU"/>
        </w:rPr>
      </w:pPr>
      <w:r w:rsidRPr="00DA65D8">
        <w:rPr>
          <w:b/>
          <w:bCs/>
          <w:sz w:val="24"/>
          <w:szCs w:val="24"/>
          <w:lang w:val="ru-RU"/>
        </w:rPr>
        <w:t xml:space="preserve">Karelin D.V., </w:t>
      </w:r>
      <w:proofErr w:type="spellStart"/>
      <w:r w:rsidRPr="00DA65D8">
        <w:rPr>
          <w:b/>
          <w:bCs/>
          <w:sz w:val="24"/>
          <w:szCs w:val="24"/>
          <w:lang w:val="ru-RU"/>
        </w:rPr>
        <w:t>Zolotukhin</w:t>
      </w:r>
      <w:proofErr w:type="spellEnd"/>
      <w:r w:rsidRPr="00DA65D8">
        <w:rPr>
          <w:b/>
          <w:bCs/>
          <w:sz w:val="24"/>
          <w:szCs w:val="24"/>
          <w:lang w:val="ru-RU"/>
        </w:rPr>
        <w:t xml:space="preserve"> A.N., </w:t>
      </w:r>
      <w:proofErr w:type="spellStart"/>
      <w:r w:rsidRPr="00DA65D8">
        <w:rPr>
          <w:b/>
          <w:bCs/>
          <w:sz w:val="24"/>
          <w:szCs w:val="24"/>
          <w:lang w:val="ru-RU"/>
        </w:rPr>
        <w:t>Ryzhkov</w:t>
      </w:r>
      <w:proofErr w:type="spellEnd"/>
      <w:r w:rsidRPr="00DA65D8">
        <w:rPr>
          <w:b/>
          <w:bCs/>
          <w:sz w:val="24"/>
          <w:szCs w:val="24"/>
          <w:lang w:val="ru-RU"/>
        </w:rPr>
        <w:t xml:space="preserve"> O.V., </w:t>
      </w:r>
      <w:proofErr w:type="spellStart"/>
      <w:r w:rsidRPr="00DA65D8">
        <w:rPr>
          <w:b/>
          <w:bCs/>
          <w:sz w:val="24"/>
          <w:szCs w:val="24"/>
          <w:lang w:val="ru-RU"/>
        </w:rPr>
        <w:t>Lunin</w:t>
      </w:r>
      <w:proofErr w:type="spellEnd"/>
      <w:r w:rsidRPr="00DA65D8">
        <w:rPr>
          <w:b/>
          <w:bCs/>
          <w:sz w:val="24"/>
          <w:szCs w:val="24"/>
          <w:lang w:val="ru-RU"/>
        </w:rPr>
        <w:t xml:space="preserve"> V.N., </w:t>
      </w:r>
      <w:proofErr w:type="spellStart"/>
      <w:r w:rsidRPr="00DA65D8">
        <w:rPr>
          <w:b/>
          <w:bCs/>
          <w:sz w:val="24"/>
          <w:szCs w:val="24"/>
          <w:lang w:val="ru-RU"/>
        </w:rPr>
        <w:t>Zamolodchikov</w:t>
      </w:r>
      <w:proofErr w:type="spellEnd"/>
      <w:r w:rsidRPr="00DA65D8">
        <w:rPr>
          <w:b/>
          <w:bCs/>
          <w:sz w:val="24"/>
          <w:szCs w:val="24"/>
          <w:lang w:val="ru-RU"/>
        </w:rPr>
        <w:t xml:space="preserve"> D.G., Sukhoveeva O.E.</w:t>
      </w:r>
    </w:p>
    <w:p w14:paraId="687B3E0F" w14:textId="00051194" w:rsidR="00CE2BCD" w:rsidRPr="00F97BC2" w:rsidRDefault="00F97BC2" w:rsidP="00CE2BCD">
      <w:pPr>
        <w:pStyle w:val="a3"/>
        <w:spacing w:after="0"/>
        <w:ind w:left="0"/>
        <w:rPr>
          <w:b/>
          <w:bCs/>
          <w:sz w:val="24"/>
          <w:szCs w:val="24"/>
          <w:lang w:val="ru-RU"/>
        </w:rPr>
      </w:pPr>
      <w:r w:rsidRPr="00F97BC2">
        <w:rPr>
          <w:b/>
          <w:bCs/>
          <w:sz w:val="24"/>
          <w:szCs w:val="24"/>
          <w:lang w:val="ru-RU"/>
        </w:rPr>
        <w:t>Карелин Д.В., Золотухин А.Н., Рыжков О.В., Лунин В.Н., Замолодчиков Д.Г., Суховеева О.Э.</w:t>
      </w:r>
    </w:p>
    <w:p w14:paraId="5D801129" w14:textId="58202C2F" w:rsidR="00F97BC2" w:rsidRDefault="00F97BC2" w:rsidP="00CE2BCD">
      <w:pPr>
        <w:pStyle w:val="a3"/>
        <w:spacing w:after="0"/>
        <w:ind w:left="0"/>
        <w:rPr>
          <w:szCs w:val="28"/>
          <w:lang w:val="ru-RU"/>
        </w:rPr>
      </w:pPr>
    </w:p>
    <w:p w14:paraId="654BE81B" w14:textId="3603016D" w:rsidR="00F97BC2" w:rsidRPr="00F97BC2" w:rsidRDefault="00F97BC2" w:rsidP="00CE2BCD">
      <w:pPr>
        <w:pStyle w:val="a3"/>
        <w:spacing w:after="0"/>
        <w:ind w:left="0"/>
        <w:rPr>
          <w:b/>
          <w:bCs/>
          <w:szCs w:val="28"/>
        </w:rPr>
      </w:pPr>
      <w:r w:rsidRPr="00F97BC2">
        <w:rPr>
          <w:b/>
          <w:bCs/>
          <w:szCs w:val="28"/>
        </w:rPr>
        <w:t>Eurasian Soil Science.</w:t>
      </w:r>
    </w:p>
    <w:p w14:paraId="72636FC0" w14:textId="03A94C5B" w:rsidR="00F97BC2" w:rsidRPr="00F97BC2" w:rsidRDefault="00F97BC2" w:rsidP="00CE2BCD">
      <w:pPr>
        <w:pStyle w:val="a3"/>
        <w:spacing w:after="0"/>
        <w:ind w:left="0"/>
        <w:rPr>
          <w:b/>
          <w:bCs/>
          <w:szCs w:val="28"/>
          <w:lang w:val="ru-RU"/>
        </w:rPr>
      </w:pPr>
      <w:r w:rsidRPr="00F97BC2">
        <w:rPr>
          <w:b/>
          <w:bCs/>
          <w:szCs w:val="28"/>
          <w:lang w:val="ru-RU"/>
        </w:rPr>
        <w:t>Почвоведение.</w:t>
      </w:r>
    </w:p>
    <w:p w14:paraId="5657BD3A" w14:textId="29A07115" w:rsidR="00AA2869" w:rsidRDefault="00AA2869">
      <w:pPr>
        <w:spacing w:after="160" w:line="259" w:lineRule="auto"/>
        <w:ind w:left="0" w:right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3A19C193" w14:textId="77777777" w:rsidR="00830DB0" w:rsidRPr="00420EAF" w:rsidRDefault="00830DB0" w:rsidP="00830DB0">
      <w:pPr>
        <w:spacing w:after="0" w:line="360" w:lineRule="auto"/>
        <w:ind w:left="14" w:right="14" w:hanging="14"/>
        <w:rPr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3501E4CA" wp14:editId="24B2EAC2">
            <wp:extent cx="6031230" cy="452374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431A" w14:textId="00629514" w:rsidR="008C2F21" w:rsidRPr="00DA65D8" w:rsidRDefault="008C2F21" w:rsidP="00830DB0">
      <w:pPr>
        <w:spacing w:after="0" w:line="360" w:lineRule="auto"/>
        <w:ind w:left="14" w:right="14" w:firstLine="695"/>
        <w:rPr>
          <w:szCs w:val="28"/>
        </w:rPr>
      </w:pPr>
      <w:r>
        <w:rPr>
          <w:szCs w:val="28"/>
        </w:rPr>
        <w:t>Fig</w:t>
      </w:r>
      <w:r w:rsidRPr="00DA65D8">
        <w:rPr>
          <w:szCs w:val="28"/>
        </w:rPr>
        <w:t xml:space="preserve">. </w:t>
      </w:r>
      <w:r>
        <w:rPr>
          <w:szCs w:val="28"/>
        </w:rPr>
        <w:t>S</w:t>
      </w:r>
      <w:r w:rsidRPr="00DA65D8">
        <w:rPr>
          <w:szCs w:val="28"/>
        </w:rPr>
        <w:t>1.</w:t>
      </w:r>
      <w:r>
        <w:rPr>
          <w:szCs w:val="28"/>
        </w:rPr>
        <w:t xml:space="preserve"> </w:t>
      </w:r>
      <w:r w:rsidR="00DA65D8" w:rsidRPr="00DA65D8">
        <w:rPr>
          <w:szCs w:val="28"/>
        </w:rPr>
        <w:t>Location of soil respiration measurement sites in the vicinities of Kursk Biosphere Station (2023). The rectangle limits the territory of the Kursk Biosphere Station, enlarged on the inset. 1 - broad-leaved forests, 2 - arable land, 3 - vegetable garden, 4 - abandoned land, 5 - meadow steppe</w:t>
      </w:r>
    </w:p>
    <w:p w14:paraId="0924060A" w14:textId="3F9177F1" w:rsidR="00830DB0" w:rsidRPr="006A33C2" w:rsidRDefault="00830DB0" w:rsidP="00830DB0">
      <w:pPr>
        <w:spacing w:after="0" w:line="360" w:lineRule="auto"/>
        <w:ind w:left="14" w:right="14" w:firstLine="695"/>
        <w:rPr>
          <w:szCs w:val="28"/>
          <w:lang w:val="ru-RU"/>
        </w:rPr>
      </w:pPr>
      <w:r w:rsidRPr="00420EAF">
        <w:rPr>
          <w:szCs w:val="28"/>
          <w:lang w:val="ru-RU"/>
        </w:rPr>
        <w:t>Рис</w:t>
      </w:r>
      <w:r w:rsidR="008C2F21">
        <w:rPr>
          <w:szCs w:val="28"/>
          <w:lang w:val="ru-RU"/>
        </w:rPr>
        <w:t>.</w:t>
      </w:r>
      <w:r w:rsidRPr="00420EAF">
        <w:rPr>
          <w:szCs w:val="28"/>
          <w:lang w:val="ru-RU"/>
        </w:rPr>
        <w:t xml:space="preserve"> </w:t>
      </w:r>
      <w:r w:rsidR="00AB6A27">
        <w:rPr>
          <w:szCs w:val="28"/>
        </w:rPr>
        <w:t>S</w:t>
      </w:r>
      <w:r w:rsidRPr="00420EAF">
        <w:rPr>
          <w:szCs w:val="28"/>
          <w:lang w:val="ru-RU"/>
        </w:rPr>
        <w:t>1</w:t>
      </w:r>
      <w:r w:rsidR="008C2F21" w:rsidRPr="008C2F21">
        <w:rPr>
          <w:szCs w:val="28"/>
          <w:lang w:val="ru-RU"/>
        </w:rPr>
        <w:t>.</w:t>
      </w:r>
      <w:r w:rsidRPr="00420EAF">
        <w:rPr>
          <w:szCs w:val="28"/>
          <w:lang w:val="ru-RU"/>
        </w:rPr>
        <w:t xml:space="preserve"> Схема размещения пробных участков измерения дыхания почвы в окрестностях Курской </w:t>
      </w:r>
      <w:r>
        <w:rPr>
          <w:szCs w:val="28"/>
          <w:lang w:val="ru-RU"/>
        </w:rPr>
        <w:t>б</w:t>
      </w:r>
      <w:r w:rsidRPr="00420EAF">
        <w:rPr>
          <w:szCs w:val="28"/>
          <w:lang w:val="ru-RU"/>
        </w:rPr>
        <w:t xml:space="preserve">иосферной станции </w:t>
      </w:r>
      <w:r w:rsidR="003B49E4">
        <w:rPr>
          <w:szCs w:val="28"/>
          <w:lang w:val="ru-RU"/>
        </w:rPr>
        <w:t>И</w:t>
      </w:r>
      <w:r w:rsidR="00DA65D8">
        <w:rPr>
          <w:szCs w:val="28"/>
          <w:lang w:val="ru-RU"/>
        </w:rPr>
        <w:t>нститута географии</w:t>
      </w:r>
      <w:r w:rsidRPr="00420EAF">
        <w:rPr>
          <w:szCs w:val="28"/>
          <w:lang w:val="ru-RU"/>
        </w:rPr>
        <w:t xml:space="preserve"> РАН (2023 г.). Прямоугольник ограничивает собственно территорию КБС ИГ РАН</w:t>
      </w:r>
      <w:r>
        <w:rPr>
          <w:szCs w:val="28"/>
          <w:lang w:val="ru-RU"/>
        </w:rPr>
        <w:t>, увеличенную на врезке. 1 – широколиственные леса, 2 – пашни, 3 – огород, 4 – молодая залежь, 5 – луговая степь</w:t>
      </w:r>
    </w:p>
    <w:p w14:paraId="596C3F0C" w14:textId="77777777" w:rsidR="00CE2BCD" w:rsidRPr="006A33C2" w:rsidRDefault="00CE2BCD" w:rsidP="00830DB0">
      <w:pPr>
        <w:spacing w:after="0" w:line="360" w:lineRule="auto"/>
        <w:ind w:left="14" w:right="14" w:firstLine="695"/>
        <w:rPr>
          <w:szCs w:val="28"/>
          <w:lang w:val="ru-RU"/>
        </w:rPr>
      </w:pPr>
    </w:p>
    <w:p w14:paraId="3261E604" w14:textId="77777777" w:rsidR="00CE2BCD" w:rsidRPr="006A33C2" w:rsidRDefault="00CE2BCD" w:rsidP="00830DB0">
      <w:pPr>
        <w:spacing w:after="0" w:line="259" w:lineRule="auto"/>
        <w:ind w:left="0" w:right="0"/>
        <w:jc w:val="left"/>
        <w:rPr>
          <w:szCs w:val="28"/>
          <w:lang w:val="ru-RU"/>
        </w:rPr>
        <w:sectPr w:rsidR="00CE2BCD" w:rsidRPr="006A33C2" w:rsidSect="00394C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A7F62F" w14:textId="77777777" w:rsidR="00830DB0" w:rsidRPr="006A33C2" w:rsidRDefault="00830DB0" w:rsidP="00830DB0">
      <w:pPr>
        <w:spacing w:after="0" w:line="259" w:lineRule="auto"/>
        <w:ind w:left="0" w:right="0"/>
        <w:jc w:val="left"/>
        <w:rPr>
          <w:szCs w:val="28"/>
          <w:lang w:val="ru-RU"/>
        </w:rPr>
      </w:pPr>
    </w:p>
    <w:p w14:paraId="6E9C37E5" w14:textId="16C61F67" w:rsidR="00830DB0" w:rsidRPr="00420EAF" w:rsidRDefault="002563A2" w:rsidP="009D6DC2">
      <w:pPr>
        <w:spacing w:after="0" w:line="360" w:lineRule="auto"/>
        <w:ind w:left="-709" w:right="0"/>
        <w:jc w:val="center"/>
        <w:rPr>
          <w:szCs w:val="28"/>
          <w:lang w:val="ru-RU"/>
        </w:rPr>
      </w:pPr>
      <w:r w:rsidRPr="002563A2">
        <w:rPr>
          <w:noProof/>
          <w:szCs w:val="28"/>
          <w:lang w:val="ru-RU"/>
        </w:rPr>
        <w:drawing>
          <wp:inline distT="0" distB="0" distL="0" distR="0" wp14:anchorId="0EA1B9B5" wp14:editId="549D497E">
            <wp:extent cx="10481230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997" cy="308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0BF1F" w14:textId="77777777" w:rsidR="00DA65D8" w:rsidRPr="00DA65D8" w:rsidRDefault="00DA65D8" w:rsidP="0039659C">
      <w:pPr>
        <w:spacing w:after="0" w:line="276" w:lineRule="auto"/>
        <w:ind w:left="14" w:right="14" w:firstLine="695"/>
        <w:rPr>
          <w:szCs w:val="28"/>
        </w:rPr>
      </w:pPr>
      <w:r>
        <w:rPr>
          <w:szCs w:val="28"/>
        </w:rPr>
        <w:t>Fig</w:t>
      </w:r>
      <w:r w:rsidRPr="006A33C2">
        <w:rPr>
          <w:szCs w:val="28"/>
        </w:rPr>
        <w:t xml:space="preserve">. </w:t>
      </w:r>
      <w:r>
        <w:rPr>
          <w:szCs w:val="28"/>
        </w:rPr>
        <w:t>S</w:t>
      </w:r>
      <w:r w:rsidRPr="006A33C2">
        <w:rPr>
          <w:szCs w:val="28"/>
        </w:rPr>
        <w:t xml:space="preserve">1. </w:t>
      </w:r>
      <w:r w:rsidRPr="00DA65D8">
        <w:rPr>
          <w:szCs w:val="28"/>
        </w:rPr>
        <w:t>Long-term dynamics of CO</w:t>
      </w:r>
      <w:r w:rsidRPr="00DA65D8">
        <w:rPr>
          <w:szCs w:val="28"/>
          <w:vertAlign w:val="subscript"/>
        </w:rPr>
        <w:t>2</w:t>
      </w:r>
      <w:r w:rsidRPr="00DA65D8">
        <w:rPr>
          <w:szCs w:val="28"/>
        </w:rPr>
        <w:t xml:space="preserve"> emission from soils of the studied natural ecosystems and agroecosystems at the Kursk </w:t>
      </w:r>
      <w:proofErr w:type="spellStart"/>
      <w:r w:rsidRPr="00DA65D8">
        <w:rPr>
          <w:szCs w:val="28"/>
        </w:rPr>
        <w:t>Bioshere</w:t>
      </w:r>
      <w:proofErr w:type="spellEnd"/>
      <w:r w:rsidRPr="00DA65D8">
        <w:rPr>
          <w:szCs w:val="28"/>
        </w:rPr>
        <w:t xml:space="preserve"> Station, including field data from May 2017 to December 2023. The dotted line indicates the average annual emission level for all ecosystems, the red background indicates the 95% confidence interval. Each point on the graph represents averages of intra-annual series of 10 measurements at individual sites (n=822)</w:t>
      </w:r>
    </w:p>
    <w:p w14:paraId="7631500D" w14:textId="77777777" w:rsidR="00CE2BCD" w:rsidRDefault="00830DB0" w:rsidP="00AA2869">
      <w:pPr>
        <w:spacing w:after="0" w:line="276" w:lineRule="auto"/>
        <w:ind w:left="14" w:right="14" w:firstLine="695"/>
        <w:rPr>
          <w:szCs w:val="28"/>
        </w:rPr>
      </w:pPr>
      <w:r w:rsidRPr="00420EAF">
        <w:rPr>
          <w:szCs w:val="28"/>
          <w:lang w:val="ru-RU"/>
        </w:rPr>
        <w:t>Рис</w:t>
      </w:r>
      <w:r w:rsidR="00DA65D8" w:rsidRPr="00DA65D8">
        <w:rPr>
          <w:szCs w:val="28"/>
          <w:lang w:val="ru-RU"/>
        </w:rPr>
        <w:t>.</w:t>
      </w:r>
      <w:r w:rsidRPr="00420EAF">
        <w:rPr>
          <w:szCs w:val="28"/>
          <w:lang w:val="ru-RU"/>
        </w:rPr>
        <w:t xml:space="preserve"> </w:t>
      </w:r>
      <w:r w:rsidR="00AB6A27">
        <w:rPr>
          <w:szCs w:val="28"/>
        </w:rPr>
        <w:t>S</w:t>
      </w:r>
      <w:r w:rsidRPr="00420EAF">
        <w:rPr>
          <w:szCs w:val="28"/>
          <w:lang w:val="ru-RU"/>
        </w:rPr>
        <w:t>2</w:t>
      </w:r>
      <w:r>
        <w:rPr>
          <w:szCs w:val="28"/>
          <w:lang w:val="ru-RU"/>
        </w:rPr>
        <w:t xml:space="preserve"> -</w:t>
      </w:r>
      <w:r w:rsidRPr="00420EAF">
        <w:rPr>
          <w:szCs w:val="28"/>
          <w:lang w:val="ru-RU"/>
        </w:rPr>
        <w:t xml:space="preserve"> Многолетняя динамика эмиссии СО</w:t>
      </w:r>
      <w:r w:rsidRPr="00420EAF">
        <w:rPr>
          <w:szCs w:val="28"/>
          <w:vertAlign w:val="subscript"/>
          <w:lang w:val="ru-RU"/>
        </w:rPr>
        <w:t>2</w:t>
      </w:r>
      <w:r w:rsidRPr="00420EAF">
        <w:rPr>
          <w:szCs w:val="28"/>
          <w:lang w:val="ru-RU"/>
        </w:rPr>
        <w:t xml:space="preserve"> из почв </w:t>
      </w:r>
      <w:r>
        <w:rPr>
          <w:szCs w:val="28"/>
          <w:lang w:val="ru-RU"/>
        </w:rPr>
        <w:t>десяти</w:t>
      </w:r>
      <w:r w:rsidRPr="00420EAF">
        <w:rPr>
          <w:szCs w:val="28"/>
          <w:lang w:val="ru-RU"/>
        </w:rPr>
        <w:t xml:space="preserve"> участков исследуемых природных экосистем и агроэкосистем на </w:t>
      </w:r>
      <w:r w:rsidR="00DA65D8">
        <w:rPr>
          <w:szCs w:val="28"/>
          <w:lang w:val="ru-RU"/>
        </w:rPr>
        <w:t xml:space="preserve">Курской биосферной станции </w:t>
      </w:r>
      <w:r w:rsidR="003B49E4">
        <w:rPr>
          <w:szCs w:val="28"/>
          <w:lang w:val="ru-RU"/>
        </w:rPr>
        <w:t>И</w:t>
      </w:r>
      <w:r w:rsidR="00DA65D8">
        <w:rPr>
          <w:szCs w:val="28"/>
          <w:lang w:val="ru-RU"/>
        </w:rPr>
        <w:t>нститута географии</w:t>
      </w:r>
      <w:r w:rsidRPr="00420EAF">
        <w:rPr>
          <w:szCs w:val="28"/>
          <w:lang w:val="ru-RU"/>
        </w:rPr>
        <w:t xml:space="preserve"> РАН, включая полевые данные с </w:t>
      </w:r>
      <w:r>
        <w:rPr>
          <w:szCs w:val="28"/>
          <w:lang w:val="ru-RU"/>
        </w:rPr>
        <w:t>мая</w:t>
      </w:r>
      <w:r w:rsidRPr="00420EAF">
        <w:rPr>
          <w:szCs w:val="28"/>
          <w:lang w:val="ru-RU"/>
        </w:rPr>
        <w:t xml:space="preserve"> 2017 по декабрь 2023 г. Пунктиром указан среднемноголетний уровень эмиссии по всем экосистемам, красным </w:t>
      </w:r>
      <w:r>
        <w:rPr>
          <w:szCs w:val="28"/>
          <w:lang w:val="ru-RU"/>
        </w:rPr>
        <w:t xml:space="preserve">фоном </w:t>
      </w:r>
      <w:r w:rsidRPr="00420EAF">
        <w:rPr>
          <w:szCs w:val="28"/>
          <w:lang w:val="ru-RU"/>
        </w:rPr>
        <w:t>выделен 95% доверительный интервал. Каждая точка на графике представляет средние по внутригодовым сериям из 10 измерений на отдельных участках (</w:t>
      </w:r>
      <w:r w:rsidRPr="00420EAF">
        <w:rPr>
          <w:szCs w:val="28"/>
        </w:rPr>
        <w:t>n</w:t>
      </w:r>
      <w:r w:rsidRPr="00420EAF">
        <w:rPr>
          <w:szCs w:val="28"/>
          <w:lang w:val="ru-RU"/>
        </w:rPr>
        <w:t>=822)</w:t>
      </w:r>
    </w:p>
    <w:p w14:paraId="0B63860C" w14:textId="77777777" w:rsidR="00AA2869" w:rsidRDefault="00AA2869" w:rsidP="00AA2869">
      <w:pPr>
        <w:spacing w:after="0" w:line="276" w:lineRule="auto"/>
        <w:ind w:left="14" w:right="14" w:firstLine="695"/>
        <w:rPr>
          <w:szCs w:val="28"/>
        </w:rPr>
      </w:pPr>
    </w:p>
    <w:p w14:paraId="65054481" w14:textId="60FDBEC2" w:rsidR="00AA2869" w:rsidRPr="00AA2869" w:rsidRDefault="00AA2869" w:rsidP="00AA2869">
      <w:pPr>
        <w:spacing w:after="0" w:line="276" w:lineRule="auto"/>
        <w:ind w:left="14" w:right="14" w:firstLine="695"/>
        <w:rPr>
          <w:szCs w:val="28"/>
        </w:rPr>
        <w:sectPr w:rsidR="00AA2869" w:rsidRPr="00AA2869" w:rsidSect="00394C49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2C518AD" w14:textId="5978AC62" w:rsidR="000300FB" w:rsidRPr="000300FB" w:rsidRDefault="008C2F21" w:rsidP="00ED6C5C">
      <w:pPr>
        <w:spacing w:after="0" w:line="240" w:lineRule="auto"/>
        <w:ind w:left="14" w:right="14" w:firstLine="695"/>
        <w:rPr>
          <w:szCs w:val="28"/>
        </w:rPr>
      </w:pPr>
      <w:r>
        <w:rPr>
          <w:szCs w:val="28"/>
        </w:rPr>
        <w:lastRenderedPageBreak/>
        <w:t xml:space="preserve">Table S1. </w:t>
      </w:r>
      <w:r w:rsidR="000300FB" w:rsidRPr="000300FB">
        <w:rPr>
          <w:szCs w:val="28"/>
        </w:rPr>
        <w:t xml:space="preserve">Distribution of area occupied by tree species by age groups per 1 ha (sample stands: 1 - old-growth oak forest, 2 - maple-oak forest, 3 - ash forest).  </w:t>
      </w:r>
    </w:p>
    <w:p w14:paraId="4D902C4F" w14:textId="688FDA88" w:rsidR="00830DB0" w:rsidRDefault="00830DB0" w:rsidP="00ED6C5C">
      <w:pPr>
        <w:spacing w:after="0" w:line="240" w:lineRule="auto"/>
        <w:ind w:left="14" w:right="14" w:firstLine="695"/>
        <w:rPr>
          <w:szCs w:val="28"/>
        </w:rPr>
      </w:pPr>
      <w:r w:rsidRPr="00420EAF">
        <w:rPr>
          <w:szCs w:val="28"/>
          <w:lang w:val="ru-RU"/>
        </w:rPr>
        <w:t xml:space="preserve">Таблица </w:t>
      </w:r>
      <w:r w:rsidR="00AB6A27">
        <w:rPr>
          <w:szCs w:val="28"/>
        </w:rPr>
        <w:t>S</w:t>
      </w:r>
      <w:r w:rsidRPr="00420EAF">
        <w:rPr>
          <w:szCs w:val="28"/>
          <w:lang w:val="ru-RU"/>
        </w:rPr>
        <w:t xml:space="preserve">1 - Распределение </w:t>
      </w:r>
      <w:r w:rsidR="00527FAA">
        <w:rPr>
          <w:szCs w:val="28"/>
          <w:lang w:val="ru-RU"/>
        </w:rPr>
        <w:t xml:space="preserve">площади, </w:t>
      </w:r>
      <w:r w:rsidRPr="00420EAF">
        <w:rPr>
          <w:szCs w:val="28"/>
          <w:lang w:val="ru-RU"/>
        </w:rPr>
        <w:t>занимаемой древесными породами по группам возраста в пересчёте на 1 га</w:t>
      </w:r>
      <w:r w:rsidR="00527FAA">
        <w:rPr>
          <w:szCs w:val="28"/>
          <w:lang w:val="ru-RU"/>
        </w:rPr>
        <w:t xml:space="preserve"> </w:t>
      </w:r>
      <w:r w:rsidRPr="00420EAF">
        <w:rPr>
          <w:szCs w:val="28"/>
          <w:lang w:val="ru-RU"/>
        </w:rPr>
        <w:t>(</w:t>
      </w:r>
      <w:r w:rsidR="00527FAA">
        <w:rPr>
          <w:szCs w:val="28"/>
          <w:lang w:val="ru-RU"/>
        </w:rPr>
        <w:t xml:space="preserve">пробные площади: </w:t>
      </w:r>
      <w:r w:rsidRPr="00420EAF">
        <w:rPr>
          <w:szCs w:val="28"/>
          <w:lang w:val="ru-RU"/>
        </w:rPr>
        <w:t xml:space="preserve">1 – старовозрастный дубовый лес, 2 – кленово-дубовый лес, 3 – ясеневый лес).  </w:t>
      </w:r>
    </w:p>
    <w:p w14:paraId="591DE586" w14:textId="77777777" w:rsidR="00AA2869" w:rsidRPr="00AA2869" w:rsidRDefault="00AA2869" w:rsidP="00ED6C5C">
      <w:pPr>
        <w:spacing w:after="0" w:line="240" w:lineRule="auto"/>
        <w:ind w:left="14" w:right="14" w:firstLine="695"/>
        <w:rPr>
          <w:sz w:val="24"/>
          <w:szCs w:val="24"/>
        </w:rPr>
      </w:pPr>
    </w:p>
    <w:p w14:paraId="2F00B442" w14:textId="01A4B509" w:rsidR="00830DB0" w:rsidRPr="009F5B89" w:rsidRDefault="00830DB0" w:rsidP="00830DB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5B89">
        <w:rPr>
          <w:b/>
          <w:bCs/>
          <w:sz w:val="24"/>
          <w:szCs w:val="24"/>
        </w:rPr>
        <w:t>1</w:t>
      </w:r>
      <w:r w:rsidR="00966FE1">
        <w:rPr>
          <w:b/>
          <w:bCs/>
          <w:sz w:val="24"/>
          <w:szCs w:val="24"/>
        </w:rPr>
        <w:t xml:space="preserve"> (forest stand</w:t>
      </w:r>
      <w:r w:rsidR="00966FE1" w:rsidRPr="008B64E8">
        <w:rPr>
          <w:b/>
          <w:bCs/>
          <w:sz w:val="24"/>
          <w:szCs w:val="24"/>
        </w:rPr>
        <w:t xml:space="preserve"> </w:t>
      </w:r>
      <w:r w:rsidR="00966FE1">
        <w:rPr>
          <w:b/>
          <w:bCs/>
          <w:sz w:val="24"/>
          <w:szCs w:val="24"/>
        </w:rPr>
        <w:t>num</w:t>
      </w:r>
      <w:r w:rsidR="008B64E8">
        <w:rPr>
          <w:b/>
          <w:bCs/>
          <w:sz w:val="24"/>
          <w:szCs w:val="24"/>
        </w:rPr>
        <w:t>b</w:t>
      </w:r>
      <w:r w:rsidR="00966FE1">
        <w:rPr>
          <w:b/>
          <w:bCs/>
          <w:sz w:val="24"/>
          <w:szCs w:val="24"/>
        </w:rPr>
        <w:t>er</w:t>
      </w:r>
      <w:r w:rsidR="00966FE1" w:rsidRPr="008B64E8">
        <w:rPr>
          <w:b/>
          <w:bCs/>
          <w:sz w:val="24"/>
          <w:szCs w:val="24"/>
        </w:rPr>
        <w:t xml:space="preserve">– № </w:t>
      </w:r>
      <w:r w:rsidR="00966FE1">
        <w:rPr>
          <w:b/>
          <w:bCs/>
          <w:sz w:val="24"/>
          <w:szCs w:val="24"/>
          <w:lang w:val="ru-RU"/>
        </w:rPr>
        <w:t>пробной</w:t>
      </w:r>
      <w:r w:rsidR="00966FE1" w:rsidRPr="008B64E8">
        <w:rPr>
          <w:b/>
          <w:bCs/>
          <w:sz w:val="24"/>
          <w:szCs w:val="24"/>
        </w:rPr>
        <w:t xml:space="preserve"> </w:t>
      </w:r>
      <w:r w:rsidR="00966FE1">
        <w:rPr>
          <w:b/>
          <w:bCs/>
          <w:sz w:val="24"/>
          <w:szCs w:val="24"/>
          <w:lang w:val="ru-RU"/>
        </w:rPr>
        <w:t>площади</w:t>
      </w:r>
      <w:r w:rsidR="00966FE1">
        <w:rPr>
          <w:b/>
          <w:bCs/>
          <w:sz w:val="24"/>
          <w:szCs w:val="24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134"/>
        <w:gridCol w:w="1130"/>
        <w:gridCol w:w="1146"/>
        <w:gridCol w:w="1317"/>
        <w:gridCol w:w="2611"/>
      </w:tblGrid>
      <w:tr w:rsidR="00527FAA" w:rsidRPr="00AA2869" w14:paraId="3FE43AC9" w14:textId="77777777" w:rsidTr="00AA2869">
        <w:trPr>
          <w:trHeight w:val="203"/>
        </w:trPr>
        <w:tc>
          <w:tcPr>
            <w:tcW w:w="1871" w:type="dxa"/>
            <w:vMerge w:val="restart"/>
            <w:shd w:val="clear" w:color="auto" w:fill="auto"/>
            <w:noWrap/>
            <w:vAlign w:val="bottom"/>
          </w:tcPr>
          <w:p w14:paraId="1C0DB9F7" w14:textId="7AF69A1D" w:rsidR="00541F83" w:rsidRPr="00541F83" w:rsidRDefault="00541F83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1" w:name="_Hlk162882700"/>
            <w:r>
              <w:rPr>
                <w:sz w:val="24"/>
                <w:szCs w:val="24"/>
                <w:lang w:eastAsia="ru-RU"/>
              </w:rPr>
              <w:t>Age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group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of stands</w:t>
            </w:r>
          </w:p>
          <w:p w14:paraId="5A7B94EF" w14:textId="55A3FCEA" w:rsidR="00541F83" w:rsidRPr="009F5B89" w:rsidRDefault="00541F83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A4E2C">
              <w:rPr>
                <w:sz w:val="24"/>
                <w:szCs w:val="24"/>
                <w:lang w:val="ru-RU" w:eastAsia="ru-RU"/>
              </w:rPr>
              <w:t>Группы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 w:rsidRPr="00DA4E2C">
              <w:rPr>
                <w:sz w:val="24"/>
                <w:szCs w:val="24"/>
                <w:lang w:val="ru-RU" w:eastAsia="ru-RU"/>
              </w:rPr>
              <w:t>возраста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</w:tcPr>
          <w:p w14:paraId="2BFC135C" w14:textId="6183317C" w:rsidR="00541F83" w:rsidRPr="00DF58F2" w:rsidRDefault="00541F83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Age</w:t>
            </w:r>
            <w:r w:rsidRPr="00DF58F2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yr</w:t>
            </w:r>
            <w:proofErr w:type="spellEnd"/>
          </w:p>
          <w:p w14:paraId="520D897D" w14:textId="01BC2DC6" w:rsidR="00541F83" w:rsidRPr="00DF58F2" w:rsidRDefault="00527FAA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</w:t>
            </w:r>
            <w:r w:rsidR="00DF58F2">
              <w:rPr>
                <w:sz w:val="24"/>
                <w:szCs w:val="24"/>
                <w:lang w:val="ru-RU" w:eastAsia="ru-RU"/>
              </w:rPr>
              <w:t>озраст</w:t>
            </w:r>
            <w:r w:rsidR="00541F83" w:rsidRPr="00DF58F2">
              <w:rPr>
                <w:sz w:val="24"/>
                <w:szCs w:val="24"/>
                <w:lang w:val="ru-RU" w:eastAsia="ru-RU"/>
              </w:rPr>
              <w:t>, лет</w:t>
            </w:r>
          </w:p>
        </w:tc>
        <w:tc>
          <w:tcPr>
            <w:tcW w:w="3593" w:type="dxa"/>
            <w:gridSpan w:val="3"/>
            <w:shd w:val="clear" w:color="auto" w:fill="auto"/>
            <w:noWrap/>
            <w:vAlign w:val="bottom"/>
          </w:tcPr>
          <w:p w14:paraId="1E2E68CC" w14:textId="77777777" w:rsidR="00541F83" w:rsidRPr="00541F83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Area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by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tree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species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m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9BB5D96" w14:textId="1E26483B" w:rsidR="00541F83" w:rsidRPr="00541F83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Площадь, занимаемая древесными породами, м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2611" w:type="dxa"/>
            <w:vMerge w:val="restart"/>
            <w:shd w:val="clear" w:color="auto" w:fill="auto"/>
            <w:noWrap/>
            <w:vAlign w:val="bottom"/>
          </w:tcPr>
          <w:p w14:paraId="79F99C2F" w14:textId="3BAEF92A" w:rsidR="00541F83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Total area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by age groups, m</w:t>
            </w:r>
            <w:r w:rsidRPr="00966FE1">
              <w:rPr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64021B75" w14:textId="02EC3AF7" w:rsidR="00541F83" w:rsidRPr="00541F83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Площадь, занимаемая группами возраста, м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527FAA" w:rsidRPr="009F5B89" w14:paraId="7C8B7DCD" w14:textId="77777777" w:rsidTr="00AA2869">
        <w:trPr>
          <w:trHeight w:val="203"/>
        </w:trPr>
        <w:tc>
          <w:tcPr>
            <w:tcW w:w="1871" w:type="dxa"/>
            <w:vMerge/>
            <w:shd w:val="clear" w:color="auto" w:fill="auto"/>
            <w:noWrap/>
            <w:vAlign w:val="bottom"/>
            <w:hideMark/>
          </w:tcPr>
          <w:p w14:paraId="49100E7C" w14:textId="59F4B698" w:rsidR="00541F83" w:rsidRPr="00541F83" w:rsidRDefault="00541F83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080881F8" w14:textId="449890E9" w:rsidR="00541F83" w:rsidRPr="00541F83" w:rsidRDefault="00541F83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96EAF2E" w14:textId="28F40651" w:rsidR="00541F83" w:rsidRPr="009F5B89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Pp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643585F" w14:textId="58C3EEEF" w:rsidR="00541F83" w:rsidRPr="009F5B89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Qr</w:t>
            </w:r>
            <w:proofErr w:type="spell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0A1F420" w14:textId="7FBE8991" w:rsidR="00541F83" w:rsidRPr="009F5B89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Ap</w:t>
            </w:r>
          </w:p>
        </w:tc>
        <w:tc>
          <w:tcPr>
            <w:tcW w:w="2611" w:type="dxa"/>
            <w:vMerge/>
            <w:shd w:val="clear" w:color="auto" w:fill="auto"/>
            <w:noWrap/>
            <w:vAlign w:val="bottom"/>
            <w:hideMark/>
          </w:tcPr>
          <w:p w14:paraId="701F51A1" w14:textId="36807AF3" w:rsidR="00541F83" w:rsidRPr="009F5B89" w:rsidRDefault="00541F83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27FAA" w:rsidRPr="009F5B89" w14:paraId="0D54B99F" w14:textId="77777777" w:rsidTr="00AA2869">
        <w:trPr>
          <w:trHeight w:val="203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63A6064C" w14:textId="0E5A2419" w:rsidR="008C2F21" w:rsidRPr="00DA4E2C" w:rsidRDefault="000300FB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Y</w:t>
            </w:r>
            <w:r w:rsidR="008C2F21">
              <w:rPr>
                <w:sz w:val="24"/>
                <w:szCs w:val="24"/>
                <w:lang w:eastAsia="ru-RU"/>
              </w:rPr>
              <w:t>oung</w:t>
            </w:r>
          </w:p>
          <w:p w14:paraId="0E662C78" w14:textId="62300E6D" w:rsidR="00830DB0" w:rsidRPr="009F5B89" w:rsidRDefault="00AA2869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М</w:t>
            </w:r>
            <w:r w:rsidR="00830DB0" w:rsidRPr="009F5B89">
              <w:rPr>
                <w:sz w:val="24"/>
                <w:szCs w:val="24"/>
                <w:lang w:eastAsia="ru-RU"/>
              </w:rPr>
              <w:t>олодняки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4A8FA" w14:textId="77777777" w:rsidR="00830DB0" w:rsidRPr="009F5B89" w:rsidRDefault="00830DB0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&lt;15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139326D6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F459313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7B27E8C6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519E436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527FAA" w:rsidRPr="009F5B89" w14:paraId="453F618F" w14:textId="77777777" w:rsidTr="00AA2869">
        <w:trPr>
          <w:trHeight w:val="203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234AD12C" w14:textId="442E1709" w:rsidR="00DA4E2C" w:rsidRDefault="00D7087E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Pole stand</w:t>
            </w:r>
          </w:p>
          <w:p w14:paraId="0661BF9D" w14:textId="4DC33879" w:rsidR="00830DB0" w:rsidRPr="009F5B89" w:rsidRDefault="00AA2869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Ж</w:t>
            </w:r>
            <w:r w:rsidR="00830DB0" w:rsidRPr="009F5B89">
              <w:rPr>
                <w:sz w:val="24"/>
                <w:szCs w:val="24"/>
                <w:lang w:eastAsia="ru-RU"/>
              </w:rPr>
              <w:t>ердняки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09C03" w14:textId="77777777" w:rsidR="00830DB0" w:rsidRPr="009F5B89" w:rsidRDefault="00830DB0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56DFEDA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7D6AA10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314722D9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11109C0D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222</w:t>
            </w:r>
          </w:p>
        </w:tc>
      </w:tr>
      <w:tr w:rsidR="00527FAA" w:rsidRPr="009F5B89" w14:paraId="728D21D3" w14:textId="77777777" w:rsidTr="00AA2869">
        <w:trPr>
          <w:trHeight w:val="203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7481DB12" w14:textId="58D46A43" w:rsidR="00DA4E2C" w:rsidRDefault="00DA4E2C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Middle</w:t>
            </w:r>
            <w:r w:rsidR="006A33C2">
              <w:rPr>
                <w:sz w:val="24"/>
                <w:szCs w:val="24"/>
                <w:lang w:eastAsia="ru-RU"/>
              </w:rPr>
              <w:t xml:space="preserve"> age</w:t>
            </w:r>
            <w:r w:rsidR="00D7087E">
              <w:rPr>
                <w:sz w:val="24"/>
                <w:szCs w:val="24"/>
                <w:lang w:eastAsia="ru-RU"/>
              </w:rPr>
              <w:t>d</w:t>
            </w:r>
          </w:p>
          <w:p w14:paraId="2B8E85B0" w14:textId="7D246046" w:rsidR="00830DB0" w:rsidRPr="009F5B89" w:rsidRDefault="00AA2869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С</w:t>
            </w:r>
            <w:r w:rsidR="00830DB0" w:rsidRPr="009F5B89">
              <w:rPr>
                <w:sz w:val="24"/>
                <w:szCs w:val="24"/>
                <w:lang w:eastAsia="ru-RU"/>
              </w:rPr>
              <w:t>редневозрастные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B8981" w14:textId="77777777" w:rsidR="00830DB0" w:rsidRPr="009F5B89" w:rsidRDefault="00830DB0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31-45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70C6E829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9C565FB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44E6160A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9E85EE4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993</w:t>
            </w:r>
          </w:p>
        </w:tc>
      </w:tr>
      <w:tr w:rsidR="00527FAA" w:rsidRPr="009F5B89" w14:paraId="6EF5BD81" w14:textId="77777777" w:rsidTr="00AA2869">
        <w:trPr>
          <w:trHeight w:val="203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42E74119" w14:textId="1012C8FE" w:rsidR="00DA4E2C" w:rsidRDefault="006A33C2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Pre</w:t>
            </w:r>
            <w:r w:rsidR="00DA4E2C">
              <w:rPr>
                <w:sz w:val="24"/>
                <w:szCs w:val="24"/>
                <w:lang w:eastAsia="ru-RU"/>
              </w:rPr>
              <w:t>mature</w:t>
            </w:r>
          </w:p>
          <w:p w14:paraId="2B57830E" w14:textId="596B5324" w:rsidR="00830DB0" w:rsidRPr="009F5B89" w:rsidRDefault="00AA2869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П</w:t>
            </w:r>
            <w:r w:rsidR="00830DB0" w:rsidRPr="009F5B89">
              <w:rPr>
                <w:sz w:val="24"/>
                <w:szCs w:val="24"/>
                <w:lang w:eastAsia="ru-RU"/>
              </w:rPr>
              <w:t>риспевающие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B7D09" w14:textId="77777777" w:rsidR="00830DB0" w:rsidRPr="009F5B89" w:rsidRDefault="00830DB0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46-60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608B104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67BABC4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2179325B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418D90B8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1053</w:t>
            </w:r>
          </w:p>
        </w:tc>
      </w:tr>
      <w:tr w:rsidR="00527FAA" w:rsidRPr="009F5B89" w14:paraId="29E559D3" w14:textId="77777777" w:rsidTr="00AA2869">
        <w:trPr>
          <w:trHeight w:val="195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4AF5102E" w14:textId="1B7B1C0B" w:rsidR="00DA4E2C" w:rsidRDefault="00DA4E2C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Mature</w:t>
            </w:r>
          </w:p>
          <w:p w14:paraId="6473F5D2" w14:textId="45B794D1" w:rsidR="00830DB0" w:rsidRPr="009F5B89" w:rsidRDefault="00AA2869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С</w:t>
            </w:r>
            <w:r w:rsidR="00830DB0" w:rsidRPr="009F5B89">
              <w:rPr>
                <w:sz w:val="24"/>
                <w:szCs w:val="24"/>
                <w:lang w:eastAsia="ru-RU"/>
              </w:rPr>
              <w:t>пелые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A7226" w14:textId="77777777" w:rsidR="00830DB0" w:rsidRPr="009F5B89" w:rsidRDefault="00830DB0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61-75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8E9F51E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26D6D85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5B0F5730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7690BE67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2290</w:t>
            </w:r>
          </w:p>
        </w:tc>
      </w:tr>
      <w:tr w:rsidR="00527FAA" w:rsidRPr="009F5B89" w14:paraId="17DA29DA" w14:textId="77777777" w:rsidTr="00AA2869">
        <w:trPr>
          <w:trHeight w:val="64"/>
        </w:trPr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7032F2D6" w14:textId="28EAC246" w:rsidR="00DA4E2C" w:rsidRPr="00966FE1" w:rsidRDefault="00DA4E2C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Overmature</w:t>
            </w:r>
          </w:p>
          <w:p w14:paraId="5EB3B669" w14:textId="092B65D5" w:rsidR="00830DB0" w:rsidRPr="009F5B89" w:rsidRDefault="00AA2869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П</w:t>
            </w:r>
            <w:r w:rsidR="00830DB0" w:rsidRPr="009F5B89">
              <w:rPr>
                <w:sz w:val="24"/>
                <w:szCs w:val="24"/>
                <w:lang w:eastAsia="ru-RU"/>
              </w:rPr>
              <w:t>ерестойные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9D447" w14:textId="77777777" w:rsidR="00830DB0" w:rsidRPr="009F5B89" w:rsidRDefault="00830DB0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&gt;75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A01847C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744309B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5096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14:paraId="0E09A6EB" w14:textId="77777777" w:rsidR="00830DB0" w:rsidRPr="009F5B89" w:rsidRDefault="00830DB0" w:rsidP="00DF4453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611" w:type="dxa"/>
            <w:shd w:val="clear" w:color="auto" w:fill="auto"/>
            <w:noWrap/>
            <w:vAlign w:val="bottom"/>
            <w:hideMark/>
          </w:tcPr>
          <w:p w14:paraId="23553B8C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5399</w:t>
            </w:r>
          </w:p>
        </w:tc>
      </w:tr>
      <w:tr w:rsidR="00527FAA" w:rsidRPr="009F5B89" w14:paraId="061BED9F" w14:textId="77777777" w:rsidTr="00AA2869">
        <w:trPr>
          <w:trHeight w:val="300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2E2BE8B" w14:textId="7210FD04" w:rsidR="008C2F21" w:rsidRDefault="008C2F21" w:rsidP="00DF4453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Total </w:t>
            </w:r>
          </w:p>
          <w:p w14:paraId="27844852" w14:textId="5D495F88" w:rsidR="00830DB0" w:rsidRPr="009F5B89" w:rsidRDefault="00830DB0" w:rsidP="00DF4453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72724" w14:textId="010E5212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1055025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3E05A89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7029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20FDEB00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482D1F70" w14:textId="77777777" w:rsidR="00830DB0" w:rsidRPr="009F5B89" w:rsidRDefault="00830DB0" w:rsidP="00DF445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10000</w:t>
            </w:r>
          </w:p>
        </w:tc>
      </w:tr>
      <w:bookmarkEnd w:id="1"/>
    </w:tbl>
    <w:p w14:paraId="7877AFBF" w14:textId="6594302E" w:rsidR="00830DB0" w:rsidRDefault="00830DB0" w:rsidP="00830DB0">
      <w:pPr>
        <w:spacing w:after="0"/>
        <w:rPr>
          <w:sz w:val="24"/>
          <w:szCs w:val="24"/>
        </w:rPr>
      </w:pPr>
    </w:p>
    <w:p w14:paraId="229E1B10" w14:textId="05F0CB9F" w:rsidR="00830DB0" w:rsidRPr="009F5B89" w:rsidRDefault="00830DB0" w:rsidP="00830DB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5B89">
        <w:rPr>
          <w:b/>
          <w:bCs/>
          <w:sz w:val="24"/>
          <w:szCs w:val="24"/>
        </w:rPr>
        <w:t>2</w:t>
      </w:r>
      <w:r w:rsidR="008B64E8">
        <w:rPr>
          <w:b/>
          <w:bCs/>
          <w:sz w:val="24"/>
          <w:szCs w:val="24"/>
        </w:rPr>
        <w:t xml:space="preserve"> (forest stand</w:t>
      </w:r>
      <w:r w:rsidR="008B64E8" w:rsidRPr="008B64E8">
        <w:rPr>
          <w:b/>
          <w:bCs/>
          <w:sz w:val="24"/>
          <w:szCs w:val="24"/>
        </w:rPr>
        <w:t xml:space="preserve"> </w:t>
      </w:r>
      <w:r w:rsidR="008B64E8">
        <w:rPr>
          <w:b/>
          <w:bCs/>
          <w:sz w:val="24"/>
          <w:szCs w:val="24"/>
        </w:rPr>
        <w:t>number</w:t>
      </w:r>
      <w:r w:rsidR="008B64E8" w:rsidRPr="008B64E8">
        <w:rPr>
          <w:b/>
          <w:bCs/>
          <w:sz w:val="24"/>
          <w:szCs w:val="24"/>
        </w:rPr>
        <w:t xml:space="preserve">– № </w:t>
      </w:r>
      <w:r w:rsidR="008B64E8">
        <w:rPr>
          <w:b/>
          <w:bCs/>
          <w:sz w:val="24"/>
          <w:szCs w:val="24"/>
          <w:lang w:val="ru-RU"/>
        </w:rPr>
        <w:t>пробной</w:t>
      </w:r>
      <w:r w:rsidR="008B64E8" w:rsidRPr="008B64E8">
        <w:rPr>
          <w:b/>
          <w:bCs/>
          <w:sz w:val="24"/>
          <w:szCs w:val="24"/>
        </w:rPr>
        <w:t xml:space="preserve"> </w:t>
      </w:r>
      <w:r w:rsidR="008B64E8">
        <w:rPr>
          <w:b/>
          <w:bCs/>
          <w:sz w:val="24"/>
          <w:szCs w:val="24"/>
          <w:lang w:val="ru-RU"/>
        </w:rPr>
        <w:t>площади</w:t>
      </w:r>
      <w:r w:rsidR="008B64E8">
        <w:rPr>
          <w:b/>
          <w:bCs/>
          <w:sz w:val="24"/>
          <w:szCs w:val="24"/>
        </w:rPr>
        <w:t>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856"/>
        <w:gridCol w:w="842"/>
        <w:gridCol w:w="725"/>
        <w:gridCol w:w="725"/>
        <w:gridCol w:w="782"/>
        <w:gridCol w:w="609"/>
        <w:gridCol w:w="1723"/>
      </w:tblGrid>
      <w:tr w:rsidR="005B2D95" w:rsidRPr="00AA2869" w14:paraId="759F411F" w14:textId="77777777" w:rsidTr="0004129A">
        <w:trPr>
          <w:trHeight w:val="203"/>
        </w:trPr>
        <w:tc>
          <w:tcPr>
            <w:tcW w:w="1232" w:type="pct"/>
            <w:vMerge w:val="restart"/>
            <w:shd w:val="clear" w:color="auto" w:fill="auto"/>
            <w:noWrap/>
            <w:vAlign w:val="bottom"/>
          </w:tcPr>
          <w:p w14:paraId="217E4813" w14:textId="47BEBA1C" w:rsidR="005B2D95" w:rsidRPr="00541F83" w:rsidRDefault="005B2D95" w:rsidP="00527FA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Age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group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of stands</w:t>
            </w:r>
          </w:p>
          <w:p w14:paraId="6AE31FAD" w14:textId="049FB4FB" w:rsidR="005B2D95" w:rsidRPr="009F5B89" w:rsidRDefault="005B2D95" w:rsidP="00527FA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A4E2C">
              <w:rPr>
                <w:sz w:val="24"/>
                <w:szCs w:val="24"/>
                <w:lang w:val="ru-RU" w:eastAsia="ru-RU"/>
              </w:rPr>
              <w:t>Группы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 w:rsidRPr="00DA4E2C">
              <w:rPr>
                <w:sz w:val="24"/>
                <w:szCs w:val="24"/>
                <w:lang w:val="ru-RU" w:eastAsia="ru-RU"/>
              </w:rPr>
              <w:t>возраста</w:t>
            </w:r>
          </w:p>
        </w:tc>
        <w:tc>
          <w:tcPr>
            <w:tcW w:w="963" w:type="pct"/>
            <w:vMerge w:val="restart"/>
            <w:shd w:val="clear" w:color="auto" w:fill="auto"/>
            <w:noWrap/>
            <w:vAlign w:val="bottom"/>
          </w:tcPr>
          <w:p w14:paraId="7DEEBDDF" w14:textId="24D2D83F" w:rsidR="005B2D95" w:rsidRPr="00DF58F2" w:rsidRDefault="005B2D95" w:rsidP="00527FAA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Age</w:t>
            </w:r>
            <w:r w:rsidRPr="00DF58F2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yr</w:t>
            </w:r>
            <w:proofErr w:type="spellEnd"/>
          </w:p>
          <w:p w14:paraId="26431334" w14:textId="4AF71929" w:rsidR="005B2D95" w:rsidRPr="009F5B89" w:rsidRDefault="005B2D95" w:rsidP="00527FA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Возраст</w:t>
            </w:r>
            <w:r w:rsidRPr="00DF58F2">
              <w:rPr>
                <w:sz w:val="24"/>
                <w:szCs w:val="24"/>
                <w:lang w:val="ru-RU" w:eastAsia="ru-RU"/>
              </w:rPr>
              <w:t>, лет</w:t>
            </w:r>
          </w:p>
        </w:tc>
        <w:tc>
          <w:tcPr>
            <w:tcW w:w="1910" w:type="pct"/>
            <w:gridSpan w:val="5"/>
          </w:tcPr>
          <w:p w14:paraId="68955FC9" w14:textId="77777777" w:rsidR="005B2D95" w:rsidRPr="00541F83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Area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by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tree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species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m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EB2E095" w14:textId="45889BEE" w:rsidR="005B2D95" w:rsidRPr="00AB5815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Площадь, занимаемая древесными породами, м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895" w:type="pct"/>
            <w:vMerge w:val="restart"/>
          </w:tcPr>
          <w:p w14:paraId="6AE28060" w14:textId="77777777" w:rsidR="005B2D95" w:rsidRDefault="005B2D95" w:rsidP="00527FA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Total area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by age groups, m</w:t>
            </w:r>
            <w:r w:rsidRPr="00966FE1">
              <w:rPr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4F5E7444" w14:textId="0E63CE1A" w:rsidR="005B2D95" w:rsidRPr="0004129A" w:rsidRDefault="005B2D95" w:rsidP="00527FAA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Площадь, занимаемая группами возраста, м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5B2D95" w:rsidRPr="00527FAA" w14:paraId="5CE7C8EC" w14:textId="77777777" w:rsidTr="0004129A">
        <w:trPr>
          <w:trHeight w:val="683"/>
        </w:trPr>
        <w:tc>
          <w:tcPr>
            <w:tcW w:w="1232" w:type="pct"/>
            <w:vMerge/>
            <w:shd w:val="clear" w:color="auto" w:fill="auto"/>
            <w:noWrap/>
            <w:vAlign w:val="bottom"/>
            <w:hideMark/>
          </w:tcPr>
          <w:p w14:paraId="26810536" w14:textId="4518870B" w:rsidR="005B2D95" w:rsidRPr="0004129A" w:rsidRDefault="005B2D95" w:rsidP="00527FAA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pct"/>
            <w:vMerge/>
            <w:shd w:val="clear" w:color="auto" w:fill="auto"/>
            <w:noWrap/>
            <w:vAlign w:val="bottom"/>
            <w:hideMark/>
          </w:tcPr>
          <w:p w14:paraId="3EB1BEA3" w14:textId="4D94C3C4" w:rsidR="005B2D95" w:rsidRPr="00527FAA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37" w:type="pct"/>
          </w:tcPr>
          <w:p w14:paraId="43EB3AC5" w14:textId="5B5E8310" w:rsidR="005B2D95" w:rsidRPr="009F5B89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Ug</w:t>
            </w:r>
          </w:p>
        </w:tc>
        <w:tc>
          <w:tcPr>
            <w:tcW w:w="376" w:type="pct"/>
          </w:tcPr>
          <w:p w14:paraId="323A8351" w14:textId="5FDE69CD" w:rsidR="005B2D95" w:rsidRPr="009F5B89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Qr</w:t>
            </w:r>
            <w:proofErr w:type="spellEnd"/>
          </w:p>
        </w:tc>
        <w:tc>
          <w:tcPr>
            <w:tcW w:w="376" w:type="pct"/>
          </w:tcPr>
          <w:p w14:paraId="09CC758C" w14:textId="6DE187FC" w:rsidR="005B2D95" w:rsidRPr="009F5B89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Ap</w:t>
            </w:r>
          </w:p>
        </w:tc>
        <w:tc>
          <w:tcPr>
            <w:tcW w:w="406" w:type="pct"/>
          </w:tcPr>
          <w:p w14:paraId="03C63B67" w14:textId="7B12E547" w:rsidR="005B2D95" w:rsidRPr="009F5B89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An</w:t>
            </w:r>
          </w:p>
        </w:tc>
        <w:tc>
          <w:tcPr>
            <w:tcW w:w="316" w:type="pct"/>
          </w:tcPr>
          <w:p w14:paraId="66E19317" w14:textId="3E4491C1" w:rsidR="005B2D95" w:rsidRPr="009F5B89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Fr</w:t>
            </w:r>
          </w:p>
        </w:tc>
        <w:tc>
          <w:tcPr>
            <w:tcW w:w="895" w:type="pct"/>
            <w:vMerge/>
          </w:tcPr>
          <w:p w14:paraId="76D4CDCA" w14:textId="7379B80B" w:rsidR="005B2D95" w:rsidRPr="00527FAA" w:rsidRDefault="005B2D95" w:rsidP="00AB581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D95" w:rsidRPr="00527FAA" w14:paraId="314B4F29" w14:textId="77777777" w:rsidTr="0004129A">
        <w:trPr>
          <w:trHeight w:val="682"/>
        </w:trPr>
        <w:tc>
          <w:tcPr>
            <w:tcW w:w="1232" w:type="pct"/>
            <w:shd w:val="clear" w:color="auto" w:fill="auto"/>
            <w:noWrap/>
            <w:vAlign w:val="bottom"/>
          </w:tcPr>
          <w:p w14:paraId="59019A1F" w14:textId="77777777" w:rsidR="005B2D95" w:rsidRPr="00DA4E2C" w:rsidRDefault="005B2D95" w:rsidP="005B2D9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Young</w:t>
            </w:r>
          </w:p>
          <w:p w14:paraId="4B14ADF2" w14:textId="615831A8" w:rsidR="005B2D95" w:rsidRDefault="00F978AB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М</w:t>
            </w:r>
            <w:r w:rsidR="005B2D95" w:rsidRPr="009F5B89">
              <w:rPr>
                <w:sz w:val="24"/>
                <w:szCs w:val="24"/>
                <w:lang w:eastAsia="ru-RU"/>
              </w:rPr>
              <w:t>олодняки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noWrap/>
            <w:vAlign w:val="bottom"/>
          </w:tcPr>
          <w:p w14:paraId="7361F3E7" w14:textId="5F272026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&lt;15</w:t>
            </w:r>
          </w:p>
        </w:tc>
        <w:tc>
          <w:tcPr>
            <w:tcW w:w="437" w:type="pct"/>
          </w:tcPr>
          <w:p w14:paraId="0FD6E0B4" w14:textId="46E457F9" w:rsidR="005B2D95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" w:type="pct"/>
          </w:tcPr>
          <w:p w14:paraId="41770F90" w14:textId="410FCB71" w:rsidR="005B2D95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0F9CEDAB" w14:textId="15FC7BAE" w:rsidR="005B2D95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06" w:type="pct"/>
          </w:tcPr>
          <w:p w14:paraId="1256713F" w14:textId="12217C95" w:rsidR="005B2D95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</w:tcPr>
          <w:p w14:paraId="1943333D" w14:textId="29B526B7" w:rsidR="005B2D95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5" w:type="pct"/>
          </w:tcPr>
          <w:p w14:paraId="42116B39" w14:textId="1934A6A4" w:rsidR="005B2D95" w:rsidRPr="00527FAA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247</w:t>
            </w:r>
          </w:p>
        </w:tc>
      </w:tr>
      <w:tr w:rsidR="005B2D95" w:rsidRPr="009F5B89" w14:paraId="673976A2" w14:textId="77777777" w:rsidTr="0004129A">
        <w:trPr>
          <w:trHeight w:val="203"/>
        </w:trPr>
        <w:tc>
          <w:tcPr>
            <w:tcW w:w="1232" w:type="pct"/>
            <w:shd w:val="clear" w:color="auto" w:fill="auto"/>
            <w:noWrap/>
            <w:vAlign w:val="bottom"/>
            <w:hideMark/>
          </w:tcPr>
          <w:p w14:paraId="7F1123FE" w14:textId="2F277866" w:rsidR="005B2D95" w:rsidRDefault="00D7087E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Pole stand</w:t>
            </w:r>
          </w:p>
          <w:p w14:paraId="43140064" w14:textId="4785270B" w:rsidR="005B2D95" w:rsidRPr="009F5B89" w:rsidRDefault="00F978AB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Ж</w:t>
            </w:r>
            <w:r w:rsidR="005B2D95" w:rsidRPr="009F5B89">
              <w:rPr>
                <w:sz w:val="24"/>
                <w:szCs w:val="24"/>
                <w:lang w:eastAsia="ru-RU"/>
              </w:rPr>
              <w:t>ердняки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715FE36D" w14:textId="34F14905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437" w:type="pct"/>
          </w:tcPr>
          <w:p w14:paraId="06A4CA68" w14:textId="259AF201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7AF5AA5B" w14:textId="4442DAB1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3D955633" w14:textId="53CC9955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06" w:type="pct"/>
          </w:tcPr>
          <w:p w14:paraId="2518C728" w14:textId="6B233455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6" w:type="pct"/>
          </w:tcPr>
          <w:p w14:paraId="429D2133" w14:textId="409B94A5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</w:tcPr>
          <w:p w14:paraId="210F68F0" w14:textId="13E9B13B" w:rsidR="005B2D95" w:rsidRPr="009F5B89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600</w:t>
            </w:r>
          </w:p>
        </w:tc>
      </w:tr>
      <w:tr w:rsidR="005B2D95" w:rsidRPr="009F5B89" w14:paraId="2CF5D9CA" w14:textId="77777777" w:rsidTr="0004129A">
        <w:trPr>
          <w:trHeight w:val="203"/>
        </w:trPr>
        <w:tc>
          <w:tcPr>
            <w:tcW w:w="1232" w:type="pct"/>
            <w:shd w:val="clear" w:color="auto" w:fill="auto"/>
            <w:noWrap/>
            <w:vAlign w:val="bottom"/>
            <w:hideMark/>
          </w:tcPr>
          <w:p w14:paraId="1BBFCBC3" w14:textId="1842A9D0" w:rsidR="005B2D95" w:rsidRDefault="005B2D95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Middle</w:t>
            </w:r>
            <w:r w:rsidR="009D030C">
              <w:rPr>
                <w:sz w:val="24"/>
                <w:szCs w:val="24"/>
                <w:lang w:eastAsia="ru-RU"/>
              </w:rPr>
              <w:t xml:space="preserve"> age</w:t>
            </w:r>
            <w:r w:rsidR="00D7087E">
              <w:rPr>
                <w:sz w:val="24"/>
                <w:szCs w:val="24"/>
                <w:lang w:eastAsia="ru-RU"/>
              </w:rPr>
              <w:t>d</w:t>
            </w:r>
          </w:p>
          <w:p w14:paraId="22890E94" w14:textId="0F94A13F" w:rsidR="005B2D95" w:rsidRPr="009F5B89" w:rsidRDefault="00F978AB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С</w:t>
            </w:r>
            <w:r w:rsidR="005B2D95" w:rsidRPr="009F5B89">
              <w:rPr>
                <w:sz w:val="24"/>
                <w:szCs w:val="24"/>
                <w:lang w:eastAsia="ru-RU"/>
              </w:rPr>
              <w:t>редневозрастные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7F01028D" w14:textId="797FDC6A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31-45</w:t>
            </w:r>
          </w:p>
        </w:tc>
        <w:tc>
          <w:tcPr>
            <w:tcW w:w="437" w:type="pct"/>
          </w:tcPr>
          <w:p w14:paraId="64CBE3AA" w14:textId="2BA249D8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7CE9E81D" w14:textId="0BF7BD63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6" w:type="pct"/>
          </w:tcPr>
          <w:p w14:paraId="347AAE4D" w14:textId="3A29313E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406" w:type="pct"/>
          </w:tcPr>
          <w:p w14:paraId="617D8CEC" w14:textId="5952ECCA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16" w:type="pct"/>
          </w:tcPr>
          <w:p w14:paraId="2894287B" w14:textId="5D52F658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pct"/>
          </w:tcPr>
          <w:p w14:paraId="56E1BBFE" w14:textId="0740DB23" w:rsidR="005B2D95" w:rsidRPr="009F5B89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1284</w:t>
            </w:r>
          </w:p>
        </w:tc>
      </w:tr>
      <w:tr w:rsidR="005B2D95" w:rsidRPr="009F5B89" w14:paraId="72F5406C" w14:textId="77777777" w:rsidTr="0004129A">
        <w:trPr>
          <w:trHeight w:val="203"/>
        </w:trPr>
        <w:tc>
          <w:tcPr>
            <w:tcW w:w="1232" w:type="pct"/>
            <w:shd w:val="clear" w:color="auto" w:fill="auto"/>
            <w:noWrap/>
            <w:vAlign w:val="bottom"/>
            <w:hideMark/>
          </w:tcPr>
          <w:p w14:paraId="2C1ED802" w14:textId="64FA053D" w:rsidR="005B2D95" w:rsidRDefault="009D030C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Pre</w:t>
            </w:r>
            <w:r w:rsidR="005B2D95">
              <w:rPr>
                <w:sz w:val="24"/>
                <w:szCs w:val="24"/>
                <w:lang w:eastAsia="ru-RU"/>
              </w:rPr>
              <w:t>mature</w:t>
            </w:r>
          </w:p>
          <w:p w14:paraId="6EB0DE0A" w14:textId="03C49094" w:rsidR="005B2D95" w:rsidRPr="009F5B89" w:rsidRDefault="00F978AB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П</w:t>
            </w:r>
            <w:r w:rsidR="005B2D95" w:rsidRPr="009F5B89">
              <w:rPr>
                <w:sz w:val="24"/>
                <w:szCs w:val="24"/>
                <w:lang w:eastAsia="ru-RU"/>
              </w:rPr>
              <w:t>риспевающие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124326AA" w14:textId="012CD523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46-60</w:t>
            </w:r>
          </w:p>
        </w:tc>
        <w:tc>
          <w:tcPr>
            <w:tcW w:w="437" w:type="pct"/>
          </w:tcPr>
          <w:p w14:paraId="352EF324" w14:textId="52C17C90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65328C6F" w14:textId="63D47E0C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376" w:type="pct"/>
          </w:tcPr>
          <w:p w14:paraId="5F426ECA" w14:textId="69F4751D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06" w:type="pct"/>
          </w:tcPr>
          <w:p w14:paraId="12A12DE0" w14:textId="623DC2CF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16" w:type="pct"/>
          </w:tcPr>
          <w:p w14:paraId="4C69B2D5" w14:textId="766760E7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</w:tcPr>
          <w:p w14:paraId="0DFE61A9" w14:textId="5E2371C1" w:rsidR="005B2D95" w:rsidRPr="009F5B89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1299</w:t>
            </w:r>
          </w:p>
        </w:tc>
      </w:tr>
      <w:tr w:rsidR="005B2D95" w:rsidRPr="009F5B89" w14:paraId="7E23FA0F" w14:textId="77777777" w:rsidTr="0004129A">
        <w:trPr>
          <w:trHeight w:val="203"/>
        </w:trPr>
        <w:tc>
          <w:tcPr>
            <w:tcW w:w="1232" w:type="pct"/>
            <w:shd w:val="clear" w:color="auto" w:fill="auto"/>
            <w:noWrap/>
            <w:vAlign w:val="bottom"/>
            <w:hideMark/>
          </w:tcPr>
          <w:p w14:paraId="0B60CBD2" w14:textId="77777777" w:rsidR="005B2D95" w:rsidRDefault="005B2D95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Mature</w:t>
            </w:r>
          </w:p>
          <w:p w14:paraId="45B559A2" w14:textId="1AFE9ADC" w:rsidR="005B2D95" w:rsidRPr="009F5B89" w:rsidRDefault="00F978AB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С</w:t>
            </w:r>
            <w:r w:rsidR="005B2D95" w:rsidRPr="009F5B89">
              <w:rPr>
                <w:sz w:val="24"/>
                <w:szCs w:val="24"/>
                <w:lang w:eastAsia="ru-RU"/>
              </w:rPr>
              <w:t>пелые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593C72FE" w14:textId="3FD0B834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61-75</w:t>
            </w:r>
          </w:p>
        </w:tc>
        <w:tc>
          <w:tcPr>
            <w:tcW w:w="437" w:type="pct"/>
          </w:tcPr>
          <w:p w14:paraId="7F145DA0" w14:textId="76FD78B9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4B58BDC8" w14:textId="750D4651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4692</w:t>
            </w:r>
          </w:p>
        </w:tc>
        <w:tc>
          <w:tcPr>
            <w:tcW w:w="376" w:type="pct"/>
          </w:tcPr>
          <w:p w14:paraId="267588D6" w14:textId="194F8E09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" w:type="pct"/>
          </w:tcPr>
          <w:p w14:paraId="060F31CB" w14:textId="1C08A572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0FF5E721" w14:textId="12BFC668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</w:tcPr>
          <w:p w14:paraId="67B0A12C" w14:textId="10CFE11E" w:rsidR="005B2D95" w:rsidRPr="009F5B89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4692</w:t>
            </w:r>
          </w:p>
        </w:tc>
      </w:tr>
      <w:tr w:rsidR="005B2D95" w:rsidRPr="009F5B89" w14:paraId="7A920916" w14:textId="77777777" w:rsidTr="0004129A">
        <w:trPr>
          <w:trHeight w:val="195"/>
        </w:trPr>
        <w:tc>
          <w:tcPr>
            <w:tcW w:w="1232" w:type="pct"/>
            <w:shd w:val="clear" w:color="auto" w:fill="auto"/>
            <w:noWrap/>
            <w:vAlign w:val="bottom"/>
            <w:hideMark/>
          </w:tcPr>
          <w:p w14:paraId="7B9690AA" w14:textId="77777777" w:rsidR="005B2D95" w:rsidRPr="00966FE1" w:rsidRDefault="005B2D95" w:rsidP="005B2D9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Overmature</w:t>
            </w:r>
          </w:p>
          <w:p w14:paraId="453D12ED" w14:textId="21E8C27E" w:rsidR="005B2D95" w:rsidRPr="009F5B89" w:rsidRDefault="00F978AB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П</w:t>
            </w:r>
            <w:r w:rsidR="005B2D95" w:rsidRPr="009F5B89">
              <w:rPr>
                <w:sz w:val="24"/>
                <w:szCs w:val="24"/>
                <w:lang w:eastAsia="ru-RU"/>
              </w:rPr>
              <w:t>ерестойные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14:paraId="530BE324" w14:textId="553B6819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&gt;75</w:t>
            </w:r>
          </w:p>
        </w:tc>
        <w:tc>
          <w:tcPr>
            <w:tcW w:w="437" w:type="pct"/>
          </w:tcPr>
          <w:p w14:paraId="0A15BC24" w14:textId="622B3BE7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</w:tcPr>
          <w:p w14:paraId="7EDF5F4E" w14:textId="2FA5E8A2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376" w:type="pct"/>
          </w:tcPr>
          <w:p w14:paraId="5A58364F" w14:textId="0ADA4EEB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" w:type="pct"/>
          </w:tcPr>
          <w:p w14:paraId="05286206" w14:textId="74124C75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7945342D" w14:textId="7D0C2274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pct"/>
          </w:tcPr>
          <w:p w14:paraId="6EEFA4CC" w14:textId="11FBF3DF" w:rsidR="005B2D95" w:rsidRPr="009F5B89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1878</w:t>
            </w:r>
          </w:p>
        </w:tc>
      </w:tr>
      <w:tr w:rsidR="005B2D95" w:rsidRPr="009F5B89" w14:paraId="423D9B0D" w14:textId="77777777" w:rsidTr="0004129A">
        <w:trPr>
          <w:trHeight w:val="64"/>
        </w:trPr>
        <w:tc>
          <w:tcPr>
            <w:tcW w:w="1232" w:type="pct"/>
            <w:shd w:val="clear" w:color="auto" w:fill="auto"/>
            <w:noWrap/>
            <w:vAlign w:val="center"/>
            <w:hideMark/>
          </w:tcPr>
          <w:p w14:paraId="458D56E8" w14:textId="77777777" w:rsidR="005B2D95" w:rsidRDefault="005B2D95" w:rsidP="005B2D95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Total </w:t>
            </w:r>
          </w:p>
          <w:p w14:paraId="4F738F3F" w14:textId="5A4BE483" w:rsidR="005B2D95" w:rsidRPr="009F5B89" w:rsidRDefault="005B2D95" w:rsidP="005B2D9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1F4B4047" w14:textId="5B407566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Align w:val="center"/>
          </w:tcPr>
          <w:p w14:paraId="24ED95D9" w14:textId="02862CF4" w:rsidR="005B2D95" w:rsidRPr="005B2D95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B2D95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6" w:type="pct"/>
            <w:vAlign w:val="center"/>
          </w:tcPr>
          <w:p w14:paraId="499A6632" w14:textId="5592C961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7452</w:t>
            </w:r>
          </w:p>
        </w:tc>
        <w:tc>
          <w:tcPr>
            <w:tcW w:w="376" w:type="pct"/>
            <w:vAlign w:val="center"/>
          </w:tcPr>
          <w:p w14:paraId="434F6721" w14:textId="7B447736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406" w:type="pct"/>
            <w:vAlign w:val="center"/>
          </w:tcPr>
          <w:p w14:paraId="58342418" w14:textId="0C9E3ED1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16" w:type="pct"/>
            <w:vAlign w:val="center"/>
          </w:tcPr>
          <w:p w14:paraId="63599504" w14:textId="2DDC967E" w:rsidR="005B2D95" w:rsidRPr="009F5B89" w:rsidRDefault="005B2D95" w:rsidP="005B2D9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95" w:type="pct"/>
            <w:vAlign w:val="center"/>
          </w:tcPr>
          <w:p w14:paraId="7EB6B4A8" w14:textId="09C77FCA" w:rsidR="005B2D95" w:rsidRPr="009F5B89" w:rsidRDefault="005B2D95" w:rsidP="005B2D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10000</w:t>
            </w:r>
          </w:p>
        </w:tc>
      </w:tr>
    </w:tbl>
    <w:p w14:paraId="5BEF8D2D" w14:textId="77777777" w:rsidR="00F978AB" w:rsidRDefault="00F978AB" w:rsidP="0004129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353EF8" w14:textId="77777777" w:rsidR="00F978AB" w:rsidRDefault="00F978AB" w:rsidP="0004129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9C3C59" w14:textId="1007EDAA" w:rsidR="0004129A" w:rsidRDefault="0004129A" w:rsidP="0004129A">
      <w:pPr>
        <w:spacing w:after="0" w:line="240" w:lineRule="auto"/>
        <w:jc w:val="center"/>
        <w:rPr>
          <w:sz w:val="24"/>
          <w:szCs w:val="24"/>
        </w:rPr>
      </w:pPr>
      <w:r w:rsidRPr="009F5B89">
        <w:rPr>
          <w:b/>
          <w:bCs/>
          <w:sz w:val="24"/>
          <w:szCs w:val="24"/>
        </w:rPr>
        <w:lastRenderedPageBreak/>
        <w:t>3</w:t>
      </w:r>
      <w:r>
        <w:rPr>
          <w:b/>
          <w:bCs/>
          <w:sz w:val="24"/>
          <w:szCs w:val="24"/>
        </w:rPr>
        <w:t xml:space="preserve"> (forest stand</w:t>
      </w:r>
      <w:r w:rsidRPr="008B64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number</w:t>
      </w:r>
      <w:r w:rsidRPr="008B64E8">
        <w:rPr>
          <w:b/>
          <w:bCs/>
          <w:sz w:val="24"/>
          <w:szCs w:val="24"/>
        </w:rPr>
        <w:t xml:space="preserve">– № </w:t>
      </w:r>
      <w:r>
        <w:rPr>
          <w:b/>
          <w:bCs/>
          <w:sz w:val="24"/>
          <w:szCs w:val="24"/>
          <w:lang w:val="ru-RU"/>
        </w:rPr>
        <w:t>пробной</w:t>
      </w:r>
      <w:r w:rsidRPr="008B64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>площади</w:t>
      </w:r>
      <w:r>
        <w:rPr>
          <w:b/>
          <w:bCs/>
          <w:sz w:val="24"/>
          <w:szCs w:val="24"/>
        </w:rPr>
        <w:t>)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838"/>
        <w:gridCol w:w="827"/>
        <w:gridCol w:w="709"/>
        <w:gridCol w:w="709"/>
        <w:gridCol w:w="767"/>
        <w:gridCol w:w="725"/>
        <w:gridCol w:w="1705"/>
      </w:tblGrid>
      <w:tr w:rsidR="0004129A" w:rsidRPr="00AA2869" w14:paraId="6B57AE1E" w14:textId="77777777" w:rsidTr="00AA2869">
        <w:trPr>
          <w:trHeight w:val="203"/>
        </w:trPr>
        <w:tc>
          <w:tcPr>
            <w:tcW w:w="1222" w:type="pct"/>
            <w:vMerge w:val="restart"/>
            <w:shd w:val="clear" w:color="auto" w:fill="auto"/>
            <w:noWrap/>
            <w:vAlign w:val="bottom"/>
          </w:tcPr>
          <w:p w14:paraId="3EFA25CD" w14:textId="77777777" w:rsidR="0004129A" w:rsidRPr="00541F83" w:rsidRDefault="0004129A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Age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group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of stands</w:t>
            </w:r>
          </w:p>
          <w:p w14:paraId="1D890244" w14:textId="77777777" w:rsidR="0004129A" w:rsidRPr="009F5B89" w:rsidRDefault="0004129A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A4E2C">
              <w:rPr>
                <w:sz w:val="24"/>
                <w:szCs w:val="24"/>
                <w:lang w:val="ru-RU" w:eastAsia="ru-RU"/>
              </w:rPr>
              <w:t>Группы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 w:rsidRPr="00DA4E2C">
              <w:rPr>
                <w:sz w:val="24"/>
                <w:szCs w:val="24"/>
                <w:lang w:val="ru-RU" w:eastAsia="ru-RU"/>
              </w:rPr>
              <w:t>возраста</w:t>
            </w:r>
          </w:p>
        </w:tc>
        <w:tc>
          <w:tcPr>
            <w:tcW w:w="954" w:type="pct"/>
            <w:vMerge w:val="restart"/>
            <w:shd w:val="clear" w:color="auto" w:fill="auto"/>
            <w:noWrap/>
            <w:vAlign w:val="bottom"/>
          </w:tcPr>
          <w:p w14:paraId="2C28A78C" w14:textId="77777777" w:rsidR="0004129A" w:rsidRPr="00DF58F2" w:rsidRDefault="0004129A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Age</w:t>
            </w:r>
            <w:r w:rsidRPr="00DF58F2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yr</w:t>
            </w:r>
            <w:proofErr w:type="spellEnd"/>
          </w:p>
          <w:p w14:paraId="2EB06C38" w14:textId="77777777" w:rsidR="0004129A" w:rsidRPr="009F5B89" w:rsidRDefault="0004129A" w:rsidP="00DF445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Возраст</w:t>
            </w:r>
            <w:r w:rsidRPr="00DF58F2">
              <w:rPr>
                <w:sz w:val="24"/>
                <w:szCs w:val="24"/>
                <w:lang w:val="ru-RU" w:eastAsia="ru-RU"/>
              </w:rPr>
              <w:t>, лет</w:t>
            </w:r>
          </w:p>
        </w:tc>
        <w:tc>
          <w:tcPr>
            <w:tcW w:w="1938" w:type="pct"/>
            <w:gridSpan w:val="5"/>
          </w:tcPr>
          <w:p w14:paraId="41346953" w14:textId="77777777" w:rsidR="0004129A" w:rsidRPr="00541F83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Area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by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tree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species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m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2B96BD9" w14:textId="77777777" w:rsidR="0004129A" w:rsidRPr="00AB5815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541F83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Площадь, занимаемая древесными породами, м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886" w:type="pct"/>
            <w:vMerge w:val="restart"/>
          </w:tcPr>
          <w:p w14:paraId="6E6B1D60" w14:textId="77777777" w:rsidR="0004129A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Total area</w:t>
            </w:r>
            <w:r w:rsidRPr="00541F8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by age groups, m</w:t>
            </w:r>
            <w:r w:rsidRPr="00966FE1">
              <w:rPr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1E52D8E6" w14:textId="77777777" w:rsidR="0004129A" w:rsidRPr="0004129A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Площадь, занимаемая группами возраста, м</w:t>
            </w:r>
            <w:r w:rsidRPr="00541F83">
              <w:rPr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04129A" w:rsidRPr="00527FAA" w14:paraId="013F3FDE" w14:textId="77777777" w:rsidTr="00AA2869">
        <w:trPr>
          <w:trHeight w:val="683"/>
        </w:trPr>
        <w:tc>
          <w:tcPr>
            <w:tcW w:w="1222" w:type="pct"/>
            <w:vMerge/>
            <w:shd w:val="clear" w:color="auto" w:fill="auto"/>
            <w:noWrap/>
            <w:vAlign w:val="bottom"/>
            <w:hideMark/>
          </w:tcPr>
          <w:p w14:paraId="1DBFA871" w14:textId="77777777" w:rsidR="0004129A" w:rsidRPr="0004129A" w:rsidRDefault="0004129A" w:rsidP="00DF44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54" w:type="pct"/>
            <w:vMerge/>
            <w:shd w:val="clear" w:color="auto" w:fill="auto"/>
            <w:noWrap/>
            <w:vAlign w:val="bottom"/>
            <w:hideMark/>
          </w:tcPr>
          <w:p w14:paraId="5CADAE1F" w14:textId="77777777" w:rsidR="0004129A" w:rsidRPr="00527FAA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9" w:type="pct"/>
          </w:tcPr>
          <w:p w14:paraId="0DFDC883" w14:textId="77777777" w:rsidR="0004129A" w:rsidRPr="009F5B89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Ug</w:t>
            </w:r>
          </w:p>
        </w:tc>
        <w:tc>
          <w:tcPr>
            <w:tcW w:w="368" w:type="pct"/>
          </w:tcPr>
          <w:p w14:paraId="5C01F69F" w14:textId="28FDC410" w:rsidR="0004129A" w:rsidRPr="009F5B89" w:rsidRDefault="006D7534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Pd</w:t>
            </w:r>
          </w:p>
        </w:tc>
        <w:tc>
          <w:tcPr>
            <w:tcW w:w="368" w:type="pct"/>
          </w:tcPr>
          <w:p w14:paraId="525F11F8" w14:textId="77777777" w:rsidR="0004129A" w:rsidRPr="009F5B89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Ap</w:t>
            </w:r>
          </w:p>
        </w:tc>
        <w:tc>
          <w:tcPr>
            <w:tcW w:w="398" w:type="pct"/>
          </w:tcPr>
          <w:p w14:paraId="244139A0" w14:textId="77777777" w:rsidR="0004129A" w:rsidRPr="009F5B89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An</w:t>
            </w:r>
          </w:p>
        </w:tc>
        <w:tc>
          <w:tcPr>
            <w:tcW w:w="376" w:type="pct"/>
          </w:tcPr>
          <w:p w14:paraId="754C837E" w14:textId="74E06329" w:rsidR="0004129A" w:rsidRPr="009F5B89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F</w:t>
            </w:r>
            <w:r w:rsidR="006D7534">
              <w:rPr>
                <w:sz w:val="24"/>
                <w:szCs w:val="24"/>
                <w:lang w:eastAsia="ru-RU"/>
              </w:rPr>
              <w:t>p</w:t>
            </w:r>
            <w:proofErr w:type="spellEnd"/>
          </w:p>
        </w:tc>
        <w:tc>
          <w:tcPr>
            <w:tcW w:w="886" w:type="pct"/>
            <w:vMerge/>
          </w:tcPr>
          <w:p w14:paraId="135D66D9" w14:textId="77777777" w:rsidR="0004129A" w:rsidRPr="00527FAA" w:rsidRDefault="0004129A" w:rsidP="00DF4453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D7534" w:rsidRPr="00527FAA" w14:paraId="698EAAF2" w14:textId="77777777" w:rsidTr="00AA2869">
        <w:trPr>
          <w:trHeight w:val="682"/>
        </w:trPr>
        <w:tc>
          <w:tcPr>
            <w:tcW w:w="1222" w:type="pct"/>
            <w:shd w:val="clear" w:color="auto" w:fill="auto"/>
            <w:noWrap/>
            <w:vAlign w:val="bottom"/>
          </w:tcPr>
          <w:p w14:paraId="7281E17E" w14:textId="77777777" w:rsidR="006D7534" w:rsidRPr="00DA4E2C" w:rsidRDefault="006D7534" w:rsidP="006D753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Young</w:t>
            </w:r>
          </w:p>
          <w:p w14:paraId="7BB4814D" w14:textId="70A0171A" w:rsidR="006D7534" w:rsidRDefault="00F978AB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М</w:t>
            </w:r>
            <w:r w:rsidR="006D7534" w:rsidRPr="009F5B89">
              <w:rPr>
                <w:sz w:val="24"/>
                <w:szCs w:val="24"/>
                <w:lang w:eastAsia="ru-RU"/>
              </w:rPr>
              <w:t>олодняки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noWrap/>
            <w:vAlign w:val="bottom"/>
          </w:tcPr>
          <w:p w14:paraId="56D16D51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&lt;15</w:t>
            </w:r>
          </w:p>
        </w:tc>
        <w:tc>
          <w:tcPr>
            <w:tcW w:w="429" w:type="pct"/>
            <w:vAlign w:val="bottom"/>
          </w:tcPr>
          <w:p w14:paraId="3B5BB07E" w14:textId="5ACD7DC4" w:rsidR="006D7534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" w:type="pct"/>
            <w:vAlign w:val="bottom"/>
          </w:tcPr>
          <w:p w14:paraId="478E931C" w14:textId="026CC6CF" w:rsidR="006D7534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" w:type="pct"/>
            <w:vAlign w:val="bottom"/>
          </w:tcPr>
          <w:p w14:paraId="43AE81FF" w14:textId="66BA4ED9" w:rsidR="006D7534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" w:type="pct"/>
            <w:vAlign w:val="bottom"/>
          </w:tcPr>
          <w:p w14:paraId="18BDF1E6" w14:textId="1F7279A1" w:rsidR="006D7534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6" w:type="pct"/>
            <w:vAlign w:val="bottom"/>
          </w:tcPr>
          <w:p w14:paraId="49F5CB5D" w14:textId="6BDDC919" w:rsidR="006D7534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886" w:type="pct"/>
            <w:vAlign w:val="bottom"/>
          </w:tcPr>
          <w:p w14:paraId="75877B36" w14:textId="4D045068" w:rsidR="006D7534" w:rsidRPr="00527FAA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6D7534" w:rsidRPr="009F5B89" w14:paraId="06DAA32A" w14:textId="77777777" w:rsidTr="00AA2869">
        <w:trPr>
          <w:trHeight w:val="203"/>
        </w:trPr>
        <w:tc>
          <w:tcPr>
            <w:tcW w:w="1222" w:type="pct"/>
            <w:shd w:val="clear" w:color="auto" w:fill="auto"/>
            <w:noWrap/>
            <w:vAlign w:val="bottom"/>
            <w:hideMark/>
          </w:tcPr>
          <w:p w14:paraId="2140E826" w14:textId="07CC8216" w:rsidR="006D7534" w:rsidRDefault="00D7087E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Pole stand</w:t>
            </w:r>
          </w:p>
          <w:p w14:paraId="5216B24D" w14:textId="476C94DD" w:rsidR="006D7534" w:rsidRPr="009F5B89" w:rsidRDefault="00F978AB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Ж</w:t>
            </w:r>
            <w:r w:rsidR="006D7534" w:rsidRPr="009F5B89">
              <w:rPr>
                <w:sz w:val="24"/>
                <w:szCs w:val="24"/>
                <w:lang w:eastAsia="ru-RU"/>
              </w:rPr>
              <w:t>ердняки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14:paraId="4BC30C2A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429" w:type="pct"/>
            <w:vAlign w:val="bottom"/>
          </w:tcPr>
          <w:p w14:paraId="14B67915" w14:textId="07C141C5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8" w:type="pct"/>
            <w:vAlign w:val="bottom"/>
          </w:tcPr>
          <w:p w14:paraId="374FDB98" w14:textId="7FD39E54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0DA81C35" w14:textId="3B960461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98" w:type="pct"/>
            <w:vAlign w:val="bottom"/>
          </w:tcPr>
          <w:p w14:paraId="054EC365" w14:textId="0B4C621D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76" w:type="pct"/>
            <w:vAlign w:val="bottom"/>
          </w:tcPr>
          <w:p w14:paraId="39AABEA0" w14:textId="5856DE66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" w:type="pct"/>
            <w:vAlign w:val="bottom"/>
          </w:tcPr>
          <w:p w14:paraId="665FDE28" w14:textId="45539F69" w:rsidR="006D7534" w:rsidRPr="009F5B89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340</w:t>
            </w:r>
          </w:p>
        </w:tc>
      </w:tr>
      <w:tr w:rsidR="006D7534" w:rsidRPr="009F5B89" w14:paraId="331902D1" w14:textId="77777777" w:rsidTr="00AA2869">
        <w:trPr>
          <w:trHeight w:val="203"/>
        </w:trPr>
        <w:tc>
          <w:tcPr>
            <w:tcW w:w="1222" w:type="pct"/>
            <w:shd w:val="clear" w:color="auto" w:fill="auto"/>
            <w:noWrap/>
            <w:vAlign w:val="bottom"/>
            <w:hideMark/>
          </w:tcPr>
          <w:p w14:paraId="0CB234B0" w14:textId="4BA72CBB" w:rsidR="006D7534" w:rsidRDefault="006D7534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Middle</w:t>
            </w:r>
            <w:r w:rsidR="009D030C">
              <w:rPr>
                <w:sz w:val="24"/>
                <w:szCs w:val="24"/>
                <w:lang w:eastAsia="ru-RU"/>
              </w:rPr>
              <w:t xml:space="preserve"> age</w:t>
            </w:r>
            <w:r w:rsidR="00D7087E">
              <w:rPr>
                <w:sz w:val="24"/>
                <w:szCs w:val="24"/>
                <w:lang w:eastAsia="ru-RU"/>
              </w:rPr>
              <w:t>d</w:t>
            </w:r>
          </w:p>
          <w:p w14:paraId="2B9C00C8" w14:textId="1D627499" w:rsidR="006D7534" w:rsidRPr="009F5B89" w:rsidRDefault="00F978AB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С</w:t>
            </w:r>
            <w:r w:rsidR="006D7534" w:rsidRPr="009F5B89">
              <w:rPr>
                <w:sz w:val="24"/>
                <w:szCs w:val="24"/>
                <w:lang w:eastAsia="ru-RU"/>
              </w:rPr>
              <w:t>редневозрастные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14:paraId="1AD6BF04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31-45</w:t>
            </w:r>
          </w:p>
        </w:tc>
        <w:tc>
          <w:tcPr>
            <w:tcW w:w="429" w:type="pct"/>
            <w:vAlign w:val="bottom"/>
          </w:tcPr>
          <w:p w14:paraId="3B6AC56F" w14:textId="7E225433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68" w:type="pct"/>
            <w:vAlign w:val="bottom"/>
          </w:tcPr>
          <w:p w14:paraId="0A250A05" w14:textId="0DC1EDA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49FE1B5C" w14:textId="5C4EB33E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8" w:type="pct"/>
            <w:vAlign w:val="bottom"/>
          </w:tcPr>
          <w:p w14:paraId="346C8572" w14:textId="5FA29B99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76" w:type="pct"/>
            <w:vAlign w:val="bottom"/>
          </w:tcPr>
          <w:p w14:paraId="424824E8" w14:textId="10E60635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86" w:type="pct"/>
            <w:vAlign w:val="bottom"/>
          </w:tcPr>
          <w:p w14:paraId="64BC9E7D" w14:textId="15C0C250" w:rsidR="006D7534" w:rsidRPr="009F5B89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1107</w:t>
            </w:r>
          </w:p>
        </w:tc>
      </w:tr>
      <w:tr w:rsidR="006D7534" w:rsidRPr="009F5B89" w14:paraId="6DA235B4" w14:textId="77777777" w:rsidTr="00AA2869">
        <w:trPr>
          <w:trHeight w:val="203"/>
        </w:trPr>
        <w:tc>
          <w:tcPr>
            <w:tcW w:w="1222" w:type="pct"/>
            <w:shd w:val="clear" w:color="auto" w:fill="auto"/>
            <w:noWrap/>
            <w:vAlign w:val="bottom"/>
            <w:hideMark/>
          </w:tcPr>
          <w:p w14:paraId="618DEADC" w14:textId="78CB7DC9" w:rsidR="006D7534" w:rsidRDefault="009D030C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Pre</w:t>
            </w:r>
            <w:r w:rsidR="006D7534">
              <w:rPr>
                <w:sz w:val="24"/>
                <w:szCs w:val="24"/>
                <w:lang w:eastAsia="ru-RU"/>
              </w:rPr>
              <w:t>mature</w:t>
            </w:r>
          </w:p>
          <w:p w14:paraId="1C77D915" w14:textId="655D8279" w:rsidR="006D7534" w:rsidRPr="009F5B89" w:rsidRDefault="00F978AB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П</w:t>
            </w:r>
            <w:r w:rsidR="006D7534" w:rsidRPr="009F5B89">
              <w:rPr>
                <w:sz w:val="24"/>
                <w:szCs w:val="24"/>
                <w:lang w:eastAsia="ru-RU"/>
              </w:rPr>
              <w:t>риспевающие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14:paraId="3CCFC854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46-60</w:t>
            </w:r>
          </w:p>
        </w:tc>
        <w:tc>
          <w:tcPr>
            <w:tcW w:w="429" w:type="pct"/>
            <w:vAlign w:val="bottom"/>
          </w:tcPr>
          <w:p w14:paraId="0A452638" w14:textId="3EC04253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8" w:type="pct"/>
            <w:vAlign w:val="bottom"/>
          </w:tcPr>
          <w:p w14:paraId="19D7F4CF" w14:textId="248D9F7D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0CD76119" w14:textId="0282A324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98" w:type="pct"/>
            <w:vAlign w:val="bottom"/>
          </w:tcPr>
          <w:p w14:paraId="3DB4C2E4" w14:textId="281C8D0A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76" w:type="pct"/>
            <w:vAlign w:val="bottom"/>
          </w:tcPr>
          <w:p w14:paraId="5AA57141" w14:textId="51A55074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886" w:type="pct"/>
            <w:vAlign w:val="bottom"/>
          </w:tcPr>
          <w:p w14:paraId="17F6AEF2" w14:textId="49F98047" w:rsidR="006D7534" w:rsidRPr="009F5B89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1272</w:t>
            </w:r>
          </w:p>
        </w:tc>
      </w:tr>
      <w:tr w:rsidR="006D7534" w:rsidRPr="009F5B89" w14:paraId="6CC1991E" w14:textId="77777777" w:rsidTr="00AA2869">
        <w:trPr>
          <w:trHeight w:val="203"/>
        </w:trPr>
        <w:tc>
          <w:tcPr>
            <w:tcW w:w="1222" w:type="pct"/>
            <w:shd w:val="clear" w:color="auto" w:fill="auto"/>
            <w:noWrap/>
            <w:vAlign w:val="bottom"/>
            <w:hideMark/>
          </w:tcPr>
          <w:p w14:paraId="02F338A6" w14:textId="77777777" w:rsidR="006D7534" w:rsidRDefault="006D7534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Mature</w:t>
            </w:r>
          </w:p>
          <w:p w14:paraId="47D0EE54" w14:textId="1DEE8A12" w:rsidR="006D7534" w:rsidRPr="009F5B89" w:rsidRDefault="00F978AB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С</w:t>
            </w:r>
            <w:r w:rsidR="006D7534" w:rsidRPr="009F5B89">
              <w:rPr>
                <w:sz w:val="24"/>
                <w:szCs w:val="24"/>
                <w:lang w:eastAsia="ru-RU"/>
              </w:rPr>
              <w:t>пелые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14:paraId="3553E4EF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61-75</w:t>
            </w:r>
          </w:p>
        </w:tc>
        <w:tc>
          <w:tcPr>
            <w:tcW w:w="429" w:type="pct"/>
            <w:vAlign w:val="bottom"/>
          </w:tcPr>
          <w:p w14:paraId="6E827C30" w14:textId="35F4B4CB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1EE335B3" w14:textId="3816118E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0D8FDC09" w14:textId="0652CAED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98" w:type="pct"/>
            <w:vAlign w:val="bottom"/>
          </w:tcPr>
          <w:p w14:paraId="62F90E19" w14:textId="6F6C5426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76" w:type="pct"/>
            <w:vAlign w:val="bottom"/>
          </w:tcPr>
          <w:p w14:paraId="079EC434" w14:textId="598C5A1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4137</w:t>
            </w:r>
          </w:p>
        </w:tc>
        <w:tc>
          <w:tcPr>
            <w:tcW w:w="886" w:type="pct"/>
            <w:vAlign w:val="bottom"/>
          </w:tcPr>
          <w:p w14:paraId="70D9C0AD" w14:textId="70B5A145" w:rsidR="006D7534" w:rsidRPr="009F5B89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4137</w:t>
            </w:r>
          </w:p>
        </w:tc>
      </w:tr>
      <w:tr w:rsidR="006D7534" w:rsidRPr="009F5B89" w14:paraId="19638F10" w14:textId="77777777" w:rsidTr="00AA2869">
        <w:trPr>
          <w:trHeight w:val="195"/>
        </w:trPr>
        <w:tc>
          <w:tcPr>
            <w:tcW w:w="1222" w:type="pct"/>
            <w:shd w:val="clear" w:color="auto" w:fill="auto"/>
            <w:noWrap/>
            <w:vAlign w:val="bottom"/>
            <w:hideMark/>
          </w:tcPr>
          <w:p w14:paraId="5A1BFFDE" w14:textId="77777777" w:rsidR="006D7534" w:rsidRPr="00966FE1" w:rsidRDefault="006D7534" w:rsidP="006D753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Overmature</w:t>
            </w:r>
          </w:p>
          <w:p w14:paraId="7F33DE1B" w14:textId="6CA91B0E" w:rsidR="006D7534" w:rsidRPr="009F5B89" w:rsidRDefault="00F978AB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sz w:val="24"/>
                <w:szCs w:val="24"/>
                <w:lang w:eastAsia="ru-RU"/>
              </w:rPr>
              <w:t>П</w:t>
            </w:r>
            <w:r w:rsidR="006D7534" w:rsidRPr="009F5B89">
              <w:rPr>
                <w:sz w:val="24"/>
                <w:szCs w:val="24"/>
                <w:lang w:eastAsia="ru-RU"/>
              </w:rPr>
              <w:t>ерестойные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noWrap/>
            <w:vAlign w:val="bottom"/>
            <w:hideMark/>
          </w:tcPr>
          <w:p w14:paraId="03DCB8AF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&gt;75</w:t>
            </w:r>
          </w:p>
        </w:tc>
        <w:tc>
          <w:tcPr>
            <w:tcW w:w="429" w:type="pct"/>
            <w:vAlign w:val="bottom"/>
          </w:tcPr>
          <w:p w14:paraId="45A5C340" w14:textId="1E6FF2C4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03405881" w14:textId="524E6083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68" w:type="pct"/>
            <w:vAlign w:val="bottom"/>
          </w:tcPr>
          <w:p w14:paraId="568FEFB4" w14:textId="6832F2FD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398" w:type="pct"/>
            <w:vAlign w:val="bottom"/>
          </w:tcPr>
          <w:p w14:paraId="6AEBB7FD" w14:textId="0280D60B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76" w:type="pct"/>
            <w:vAlign w:val="bottom"/>
          </w:tcPr>
          <w:p w14:paraId="6FFE4F75" w14:textId="501E89B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886" w:type="pct"/>
            <w:vAlign w:val="bottom"/>
          </w:tcPr>
          <w:p w14:paraId="0A3B20BC" w14:textId="202598F8" w:rsidR="006D7534" w:rsidRPr="009F5B89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3085</w:t>
            </w:r>
          </w:p>
        </w:tc>
      </w:tr>
      <w:tr w:rsidR="006D7534" w:rsidRPr="009F5B89" w14:paraId="5D36924D" w14:textId="77777777" w:rsidTr="00AA2869">
        <w:trPr>
          <w:trHeight w:val="64"/>
        </w:trPr>
        <w:tc>
          <w:tcPr>
            <w:tcW w:w="1222" w:type="pct"/>
            <w:shd w:val="clear" w:color="auto" w:fill="auto"/>
            <w:noWrap/>
            <w:vAlign w:val="center"/>
            <w:hideMark/>
          </w:tcPr>
          <w:p w14:paraId="1B740639" w14:textId="77777777" w:rsidR="006D7534" w:rsidRDefault="006D7534" w:rsidP="006D753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Total </w:t>
            </w:r>
          </w:p>
          <w:p w14:paraId="4D1F6F08" w14:textId="77777777" w:rsidR="006D7534" w:rsidRPr="009F5B89" w:rsidRDefault="006D7534" w:rsidP="006D75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9F5B89">
              <w:rPr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14:paraId="49F353D5" w14:textId="7777777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Align w:val="bottom"/>
          </w:tcPr>
          <w:p w14:paraId="16E3E8A0" w14:textId="4ABEA8B8" w:rsidR="006D7534" w:rsidRPr="005B2D95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68" w:type="pct"/>
            <w:vAlign w:val="bottom"/>
          </w:tcPr>
          <w:p w14:paraId="405FF839" w14:textId="41C658B0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" w:type="pct"/>
            <w:vAlign w:val="bottom"/>
          </w:tcPr>
          <w:p w14:paraId="3CC28217" w14:textId="05995C38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8" w:type="pct"/>
            <w:vAlign w:val="bottom"/>
          </w:tcPr>
          <w:p w14:paraId="0D058EF7" w14:textId="57834AB7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376" w:type="pct"/>
            <w:vAlign w:val="bottom"/>
          </w:tcPr>
          <w:p w14:paraId="294A4EB5" w14:textId="4FC6C194" w:rsidR="006D7534" w:rsidRPr="009F5B89" w:rsidRDefault="006D7534" w:rsidP="006D753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8474</w:t>
            </w:r>
          </w:p>
        </w:tc>
        <w:tc>
          <w:tcPr>
            <w:tcW w:w="886" w:type="pct"/>
            <w:vAlign w:val="bottom"/>
          </w:tcPr>
          <w:p w14:paraId="22BA3957" w14:textId="078C2A55" w:rsidR="006D7534" w:rsidRPr="009F5B89" w:rsidRDefault="006D7534" w:rsidP="006D75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F5B89">
              <w:rPr>
                <w:b/>
                <w:bCs/>
                <w:sz w:val="24"/>
                <w:szCs w:val="24"/>
                <w:lang w:eastAsia="ru-RU"/>
              </w:rPr>
              <w:t>10000</w:t>
            </w:r>
          </w:p>
        </w:tc>
      </w:tr>
    </w:tbl>
    <w:p w14:paraId="1C001228" w14:textId="77777777" w:rsidR="00AA2869" w:rsidRDefault="00AA2869" w:rsidP="00830DB0">
      <w:pPr>
        <w:spacing w:after="0"/>
        <w:rPr>
          <w:szCs w:val="28"/>
        </w:rPr>
      </w:pPr>
    </w:p>
    <w:p w14:paraId="2F766092" w14:textId="77777777" w:rsidR="00AA2869" w:rsidRDefault="00AA2869" w:rsidP="00830DB0">
      <w:pPr>
        <w:spacing w:after="0"/>
        <w:rPr>
          <w:szCs w:val="28"/>
        </w:rPr>
      </w:pPr>
      <w:r>
        <w:rPr>
          <w:szCs w:val="28"/>
        </w:rPr>
        <w:t>Tree species i</w:t>
      </w:r>
      <w:r w:rsidRPr="000300FB">
        <w:rPr>
          <w:szCs w:val="28"/>
        </w:rPr>
        <w:t>n the composition of stand</w:t>
      </w:r>
      <w:r>
        <w:rPr>
          <w:szCs w:val="28"/>
        </w:rPr>
        <w:t>s</w:t>
      </w:r>
      <w:r w:rsidRPr="000300FB">
        <w:rPr>
          <w:szCs w:val="28"/>
        </w:rPr>
        <w:t xml:space="preserve">: </w:t>
      </w:r>
      <w:r>
        <w:rPr>
          <w:szCs w:val="28"/>
        </w:rPr>
        <w:t>Pp</w:t>
      </w:r>
      <w:r w:rsidRPr="000300FB">
        <w:rPr>
          <w:szCs w:val="28"/>
        </w:rPr>
        <w:t xml:space="preserve"> - Pyrus </w:t>
      </w:r>
      <w:proofErr w:type="spellStart"/>
      <w:r w:rsidRPr="000300FB">
        <w:rPr>
          <w:szCs w:val="28"/>
        </w:rPr>
        <w:t>pyraster</w:t>
      </w:r>
      <w:proofErr w:type="spellEnd"/>
      <w:r w:rsidRPr="000300FB">
        <w:rPr>
          <w:szCs w:val="28"/>
        </w:rPr>
        <w:t xml:space="preserve">, </w:t>
      </w:r>
      <w:proofErr w:type="spellStart"/>
      <w:r>
        <w:rPr>
          <w:szCs w:val="28"/>
        </w:rPr>
        <w:t>Qr</w:t>
      </w:r>
      <w:proofErr w:type="spellEnd"/>
      <w:r w:rsidRPr="000300FB">
        <w:rPr>
          <w:szCs w:val="28"/>
        </w:rPr>
        <w:t xml:space="preserve"> - Quercus </w:t>
      </w:r>
      <w:proofErr w:type="spellStart"/>
      <w:r w:rsidRPr="000300FB">
        <w:rPr>
          <w:szCs w:val="28"/>
        </w:rPr>
        <w:t>robur</w:t>
      </w:r>
      <w:proofErr w:type="spellEnd"/>
      <w:r w:rsidRPr="000300FB">
        <w:rPr>
          <w:szCs w:val="28"/>
        </w:rPr>
        <w:t xml:space="preserve">, </w:t>
      </w:r>
      <w:r>
        <w:rPr>
          <w:szCs w:val="28"/>
        </w:rPr>
        <w:t>Sc</w:t>
      </w:r>
      <w:r w:rsidRPr="000300FB">
        <w:rPr>
          <w:szCs w:val="28"/>
        </w:rPr>
        <w:t xml:space="preserve"> - Salix </w:t>
      </w:r>
      <w:proofErr w:type="spellStart"/>
      <w:r w:rsidRPr="000300FB">
        <w:rPr>
          <w:szCs w:val="28"/>
        </w:rPr>
        <w:t>caprea</w:t>
      </w:r>
      <w:proofErr w:type="spellEnd"/>
      <w:r w:rsidRPr="000300FB">
        <w:rPr>
          <w:szCs w:val="28"/>
        </w:rPr>
        <w:t xml:space="preserve">, </w:t>
      </w:r>
      <w:r>
        <w:rPr>
          <w:szCs w:val="28"/>
        </w:rPr>
        <w:t>Ap</w:t>
      </w:r>
      <w:r w:rsidRPr="000300FB">
        <w:rPr>
          <w:szCs w:val="28"/>
        </w:rPr>
        <w:t xml:space="preserve"> - Acer </w:t>
      </w:r>
      <w:proofErr w:type="spellStart"/>
      <w:r w:rsidRPr="000300FB">
        <w:rPr>
          <w:szCs w:val="28"/>
        </w:rPr>
        <w:t>platanoides</w:t>
      </w:r>
      <w:proofErr w:type="spellEnd"/>
      <w:r w:rsidRPr="000300FB">
        <w:rPr>
          <w:szCs w:val="28"/>
        </w:rPr>
        <w:t xml:space="preserve">, </w:t>
      </w:r>
      <w:r>
        <w:rPr>
          <w:szCs w:val="28"/>
        </w:rPr>
        <w:t>An</w:t>
      </w:r>
      <w:r w:rsidRPr="000300FB">
        <w:rPr>
          <w:szCs w:val="28"/>
        </w:rPr>
        <w:t xml:space="preserve"> - Acer negundo, </w:t>
      </w:r>
      <w:r>
        <w:rPr>
          <w:szCs w:val="28"/>
        </w:rPr>
        <w:t>Pd</w:t>
      </w:r>
      <w:r w:rsidRPr="000300FB">
        <w:rPr>
          <w:szCs w:val="28"/>
        </w:rPr>
        <w:t xml:space="preserve"> - Prunus </w:t>
      </w:r>
      <w:proofErr w:type="spellStart"/>
      <w:r w:rsidRPr="000300FB">
        <w:rPr>
          <w:szCs w:val="28"/>
        </w:rPr>
        <w:t>padus</w:t>
      </w:r>
      <w:proofErr w:type="spellEnd"/>
      <w:r w:rsidRPr="000300FB">
        <w:rPr>
          <w:szCs w:val="28"/>
        </w:rPr>
        <w:t xml:space="preserve">, </w:t>
      </w:r>
      <w:proofErr w:type="spellStart"/>
      <w:r>
        <w:rPr>
          <w:szCs w:val="28"/>
        </w:rPr>
        <w:t>Ms</w:t>
      </w:r>
      <w:proofErr w:type="spellEnd"/>
      <w:r w:rsidRPr="000300FB">
        <w:rPr>
          <w:szCs w:val="28"/>
        </w:rPr>
        <w:t xml:space="preserve"> - Malus sylvestris, </w:t>
      </w:r>
      <w:r>
        <w:rPr>
          <w:szCs w:val="28"/>
        </w:rPr>
        <w:t>Fr</w:t>
      </w:r>
      <w:r w:rsidRPr="000300FB">
        <w:rPr>
          <w:szCs w:val="28"/>
        </w:rPr>
        <w:t xml:space="preserve"> - Fraxinus excelsior, </w:t>
      </w:r>
      <w:proofErr w:type="spellStart"/>
      <w:r>
        <w:rPr>
          <w:szCs w:val="28"/>
        </w:rPr>
        <w:t>Fp</w:t>
      </w:r>
      <w:proofErr w:type="spellEnd"/>
      <w:r w:rsidRPr="000300FB">
        <w:rPr>
          <w:szCs w:val="28"/>
        </w:rPr>
        <w:t xml:space="preserve"> - F. </w:t>
      </w:r>
      <w:proofErr w:type="spellStart"/>
      <w:r w:rsidRPr="000300FB">
        <w:rPr>
          <w:szCs w:val="28"/>
        </w:rPr>
        <w:t>pennsylvanica</w:t>
      </w:r>
      <w:proofErr w:type="spellEnd"/>
      <w:r w:rsidRPr="000300FB">
        <w:rPr>
          <w:szCs w:val="28"/>
        </w:rPr>
        <w:t xml:space="preserve">, </w:t>
      </w:r>
      <w:r>
        <w:rPr>
          <w:szCs w:val="28"/>
        </w:rPr>
        <w:t>Ug</w:t>
      </w:r>
      <w:r w:rsidRPr="000300FB">
        <w:rPr>
          <w:szCs w:val="28"/>
        </w:rPr>
        <w:t xml:space="preserve"> - Ulmus glabra</w:t>
      </w:r>
    </w:p>
    <w:p w14:paraId="1B3E44DB" w14:textId="77777777" w:rsidR="00597F12" w:rsidRDefault="00597F12" w:rsidP="00830DB0">
      <w:pPr>
        <w:spacing w:after="0"/>
        <w:rPr>
          <w:szCs w:val="28"/>
        </w:rPr>
      </w:pPr>
    </w:p>
    <w:p w14:paraId="6636C70C" w14:textId="338F4B08" w:rsidR="00AA2869" w:rsidRDefault="00AA2869" w:rsidP="00830DB0">
      <w:pPr>
        <w:spacing w:after="0"/>
        <w:rPr>
          <w:szCs w:val="28"/>
        </w:rPr>
      </w:pPr>
      <w:r w:rsidRPr="00420EAF">
        <w:rPr>
          <w:szCs w:val="28"/>
          <w:lang w:val="ru-RU"/>
        </w:rPr>
        <w:t>В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составе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древостоя</w:t>
      </w:r>
      <w:r w:rsidRPr="00AA2869">
        <w:rPr>
          <w:szCs w:val="28"/>
        </w:rPr>
        <w:t xml:space="preserve">: </w:t>
      </w:r>
      <w:r>
        <w:rPr>
          <w:szCs w:val="28"/>
        </w:rPr>
        <w:t>Pp</w:t>
      </w:r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груша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дикая</w:t>
      </w:r>
      <w:r w:rsidRPr="00AA2869">
        <w:rPr>
          <w:szCs w:val="28"/>
        </w:rPr>
        <w:t xml:space="preserve">, </w:t>
      </w:r>
      <w:proofErr w:type="spellStart"/>
      <w:r>
        <w:rPr>
          <w:szCs w:val="28"/>
        </w:rPr>
        <w:t>Qr</w:t>
      </w:r>
      <w:proofErr w:type="spellEnd"/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дуб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черешчатый</w:t>
      </w:r>
      <w:r w:rsidRPr="00AA2869">
        <w:rPr>
          <w:szCs w:val="28"/>
        </w:rPr>
        <w:t xml:space="preserve">, </w:t>
      </w:r>
      <w:r>
        <w:rPr>
          <w:szCs w:val="28"/>
        </w:rPr>
        <w:t>Sc</w:t>
      </w:r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ива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козья</w:t>
      </w:r>
      <w:r w:rsidRPr="00AA2869">
        <w:rPr>
          <w:szCs w:val="28"/>
        </w:rPr>
        <w:t xml:space="preserve">, </w:t>
      </w:r>
      <w:r>
        <w:rPr>
          <w:szCs w:val="28"/>
        </w:rPr>
        <w:t>Ap</w:t>
      </w:r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клён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остролистный</w:t>
      </w:r>
      <w:r w:rsidRPr="00AA2869">
        <w:rPr>
          <w:szCs w:val="28"/>
        </w:rPr>
        <w:t xml:space="preserve">, </w:t>
      </w:r>
      <w:r>
        <w:rPr>
          <w:szCs w:val="28"/>
        </w:rPr>
        <w:t>An</w:t>
      </w:r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клен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ясенелистный</w:t>
      </w:r>
      <w:r w:rsidRPr="00AA2869">
        <w:rPr>
          <w:szCs w:val="28"/>
        </w:rPr>
        <w:t xml:space="preserve">, </w:t>
      </w:r>
      <w:r>
        <w:rPr>
          <w:szCs w:val="28"/>
        </w:rPr>
        <w:t>Pd</w:t>
      </w:r>
      <w:r w:rsidRPr="00AA2869">
        <w:rPr>
          <w:szCs w:val="28"/>
        </w:rPr>
        <w:t xml:space="preserve"> - </w:t>
      </w:r>
      <w:r w:rsidRPr="00420EAF">
        <w:rPr>
          <w:szCs w:val="28"/>
          <w:lang w:val="ru-RU"/>
        </w:rPr>
        <w:t>черёмуха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обыкновенная</w:t>
      </w:r>
      <w:r w:rsidRPr="00AA2869">
        <w:rPr>
          <w:szCs w:val="28"/>
        </w:rPr>
        <w:t xml:space="preserve">, </w:t>
      </w:r>
      <w:proofErr w:type="spellStart"/>
      <w:r>
        <w:rPr>
          <w:szCs w:val="28"/>
        </w:rPr>
        <w:t>Ms</w:t>
      </w:r>
      <w:proofErr w:type="spellEnd"/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яблоня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лесная</w:t>
      </w:r>
      <w:r w:rsidRPr="00AA2869">
        <w:rPr>
          <w:szCs w:val="28"/>
        </w:rPr>
        <w:t xml:space="preserve">, </w:t>
      </w:r>
      <w:r>
        <w:rPr>
          <w:szCs w:val="28"/>
        </w:rPr>
        <w:t>Fr</w:t>
      </w:r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ясень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обыкновенный</w:t>
      </w:r>
      <w:r w:rsidRPr="00AA2869">
        <w:rPr>
          <w:szCs w:val="28"/>
        </w:rPr>
        <w:t xml:space="preserve">, </w:t>
      </w:r>
      <w:proofErr w:type="spellStart"/>
      <w:r>
        <w:rPr>
          <w:szCs w:val="28"/>
        </w:rPr>
        <w:t>Fp</w:t>
      </w:r>
      <w:proofErr w:type="spellEnd"/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ясень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пенсильванский</w:t>
      </w:r>
      <w:r w:rsidRPr="00AA2869">
        <w:rPr>
          <w:szCs w:val="28"/>
        </w:rPr>
        <w:t xml:space="preserve">, </w:t>
      </w:r>
      <w:r>
        <w:rPr>
          <w:szCs w:val="28"/>
        </w:rPr>
        <w:t>Ug</w:t>
      </w:r>
      <w:r w:rsidRPr="00AA2869">
        <w:rPr>
          <w:szCs w:val="28"/>
        </w:rPr>
        <w:t xml:space="preserve"> – </w:t>
      </w:r>
      <w:r w:rsidRPr="00420EAF">
        <w:rPr>
          <w:szCs w:val="28"/>
          <w:lang w:val="ru-RU"/>
        </w:rPr>
        <w:t>вяз</w:t>
      </w:r>
      <w:r w:rsidRPr="00AA2869">
        <w:rPr>
          <w:szCs w:val="28"/>
        </w:rPr>
        <w:t xml:space="preserve"> </w:t>
      </w:r>
      <w:r w:rsidRPr="00420EAF">
        <w:rPr>
          <w:szCs w:val="28"/>
          <w:lang w:val="ru-RU"/>
        </w:rPr>
        <w:t>шершавый</w:t>
      </w:r>
      <w:r w:rsidRPr="00AA2869">
        <w:rPr>
          <w:szCs w:val="28"/>
        </w:rPr>
        <w:t xml:space="preserve"> (</w:t>
      </w:r>
      <w:r w:rsidRPr="00420EAF">
        <w:rPr>
          <w:szCs w:val="28"/>
          <w:lang w:val="ru-RU"/>
        </w:rPr>
        <w:t>голый</w:t>
      </w:r>
      <w:r w:rsidRPr="00AA2869">
        <w:rPr>
          <w:szCs w:val="28"/>
        </w:rPr>
        <w:t>).</w:t>
      </w:r>
    </w:p>
    <w:p w14:paraId="4ABDD7BF" w14:textId="77777777" w:rsidR="00AA2869" w:rsidRDefault="00AA2869" w:rsidP="00830DB0">
      <w:pPr>
        <w:spacing w:after="0"/>
        <w:rPr>
          <w:szCs w:val="28"/>
        </w:rPr>
      </w:pPr>
    </w:p>
    <w:p w14:paraId="43A4345F" w14:textId="5E7F0A5F" w:rsidR="00830DB0" w:rsidRDefault="00830DB0" w:rsidP="00830DB0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EBA9C5" w14:textId="783860F3" w:rsidR="00E4463C" w:rsidRDefault="00E4463C" w:rsidP="0070774C">
      <w:pPr>
        <w:spacing w:after="0" w:line="276" w:lineRule="auto"/>
        <w:ind w:left="-284" w:right="14" w:firstLine="695"/>
        <w:rPr>
          <w:szCs w:val="28"/>
        </w:rPr>
      </w:pPr>
      <w:r>
        <w:rPr>
          <w:szCs w:val="28"/>
        </w:rPr>
        <w:lastRenderedPageBreak/>
        <w:t>Table S2. The r</w:t>
      </w:r>
      <w:r w:rsidRPr="00E4463C">
        <w:rPr>
          <w:szCs w:val="28"/>
        </w:rPr>
        <w:t xml:space="preserve">esults of non-parametric multiple analysis of variance (PERMANOVA). Dependent variable - the rate of annual soil respiration; independent variables: type of crop grown ("Crop") and arable land </w:t>
      </w:r>
      <w:r w:rsidR="00480EDA">
        <w:rPr>
          <w:szCs w:val="28"/>
        </w:rPr>
        <w:t xml:space="preserve">plot number </w:t>
      </w:r>
      <w:r w:rsidRPr="00E4463C">
        <w:rPr>
          <w:szCs w:val="28"/>
        </w:rPr>
        <w:t>("Plot") (Kursk Biosphere station, 2017-2023)</w:t>
      </w:r>
    </w:p>
    <w:p w14:paraId="0D79F27D" w14:textId="5474BFB7" w:rsidR="00830DB0" w:rsidRPr="00420EAF" w:rsidRDefault="00830DB0" w:rsidP="0070774C">
      <w:pPr>
        <w:spacing w:after="0" w:line="276" w:lineRule="auto"/>
        <w:ind w:left="-284" w:right="14" w:firstLine="695"/>
        <w:rPr>
          <w:color w:val="auto"/>
          <w:szCs w:val="28"/>
          <w:lang w:val="ru-RU"/>
        </w:rPr>
      </w:pPr>
      <w:r w:rsidRPr="00420EAF">
        <w:rPr>
          <w:color w:val="auto"/>
          <w:szCs w:val="28"/>
          <w:lang w:val="ru-RU"/>
        </w:rPr>
        <w:t xml:space="preserve">Таблица </w:t>
      </w:r>
      <w:r w:rsidR="00AB6A27">
        <w:rPr>
          <w:color w:val="auto"/>
          <w:szCs w:val="28"/>
        </w:rPr>
        <w:t>S</w:t>
      </w:r>
      <w:r>
        <w:rPr>
          <w:color w:val="auto"/>
          <w:szCs w:val="28"/>
          <w:lang w:val="ru-RU"/>
        </w:rPr>
        <w:t>2</w:t>
      </w:r>
      <w:r w:rsidRPr="00420EAF">
        <w:rPr>
          <w:color w:val="auto"/>
          <w:szCs w:val="28"/>
          <w:lang w:val="ru-RU"/>
        </w:rPr>
        <w:t xml:space="preserve"> – Результаты непараметрического множественного дисперсионного анализа (</w:t>
      </w:r>
      <w:r w:rsidRPr="00420EAF">
        <w:rPr>
          <w:color w:val="auto"/>
          <w:szCs w:val="28"/>
        </w:rPr>
        <w:t>PERMANOVA</w:t>
      </w:r>
      <w:r w:rsidRPr="00420EAF">
        <w:rPr>
          <w:color w:val="auto"/>
          <w:szCs w:val="28"/>
          <w:lang w:val="ru-RU"/>
        </w:rPr>
        <w:t>). В качестве зависимой переменной выступает уровень годового дыхания почвы, в качестве факторов: вид выращиваемой культуры («Культура») и наблюдаемый участок пашни («Участок») (КБС ИГ РАН, 2017-2023)</w:t>
      </w:r>
    </w:p>
    <w:tbl>
      <w:tblPr>
        <w:tblW w:w="96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644"/>
        <w:gridCol w:w="567"/>
        <w:gridCol w:w="1191"/>
        <w:gridCol w:w="1134"/>
        <w:gridCol w:w="1191"/>
        <w:gridCol w:w="945"/>
        <w:gridCol w:w="737"/>
      </w:tblGrid>
      <w:tr w:rsidR="00830DB0" w:rsidRPr="006528B0" w14:paraId="098A24B5" w14:textId="77777777" w:rsidTr="00F978AB">
        <w:tc>
          <w:tcPr>
            <w:tcW w:w="2268" w:type="dxa"/>
          </w:tcPr>
          <w:p w14:paraId="7834B754" w14:textId="77777777" w:rsidR="0009682D" w:rsidRDefault="0009682D" w:rsidP="00DF4453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Source of variance</w:t>
            </w:r>
          </w:p>
          <w:p w14:paraId="1A584DF3" w14:textId="5DD8A8CF" w:rsidR="00830DB0" w:rsidRPr="00480EDA" w:rsidRDefault="00830DB0" w:rsidP="00DF4453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proofErr w:type="spellStart"/>
            <w:r w:rsidRPr="006528B0">
              <w:rPr>
                <w:iCs/>
                <w:sz w:val="24"/>
                <w:szCs w:val="24"/>
              </w:rPr>
              <w:t>Источник</w:t>
            </w:r>
            <w:proofErr w:type="spellEnd"/>
            <w:r w:rsidRPr="006528B0">
              <w:rPr>
                <w:iCs/>
                <w:sz w:val="24"/>
                <w:szCs w:val="24"/>
              </w:rPr>
              <w:t xml:space="preserve"> </w:t>
            </w:r>
            <w:r w:rsidR="00480EDA">
              <w:rPr>
                <w:iCs/>
                <w:sz w:val="24"/>
                <w:szCs w:val="24"/>
                <w:lang w:val="ru-RU"/>
              </w:rPr>
              <w:t>дисперсии</w:t>
            </w:r>
          </w:p>
        </w:tc>
        <w:tc>
          <w:tcPr>
            <w:tcW w:w="1644" w:type="dxa"/>
          </w:tcPr>
          <w:p w14:paraId="7D9F689D" w14:textId="7842E432" w:rsidR="00480EDA" w:rsidRPr="00480EDA" w:rsidRDefault="00480EDA" w:rsidP="00DF4453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Variance explained, %</w:t>
            </w:r>
          </w:p>
          <w:p w14:paraId="48B32105" w14:textId="0DA75A69" w:rsidR="00830DB0" w:rsidRPr="006528B0" w:rsidRDefault="00830DB0" w:rsidP="00DF4453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proofErr w:type="spellStart"/>
            <w:r w:rsidRPr="006528B0">
              <w:rPr>
                <w:iCs/>
                <w:sz w:val="24"/>
                <w:szCs w:val="24"/>
              </w:rPr>
              <w:t>бъясненн</w:t>
            </w:r>
            <w:r>
              <w:rPr>
                <w:iCs/>
                <w:sz w:val="24"/>
                <w:szCs w:val="24"/>
                <w:lang w:val="ru-RU"/>
              </w:rPr>
              <w:t>ая</w:t>
            </w:r>
            <w:proofErr w:type="spellEnd"/>
            <w:r w:rsidRPr="006528B0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480EDA">
              <w:rPr>
                <w:iCs/>
                <w:sz w:val="24"/>
                <w:szCs w:val="24"/>
                <w:lang w:val="ru-RU"/>
              </w:rPr>
              <w:t>дисперсия</w:t>
            </w:r>
            <w:r w:rsidRPr="006528B0">
              <w:rPr>
                <w:i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567" w:type="dxa"/>
            <w:vAlign w:val="center"/>
          </w:tcPr>
          <w:p w14:paraId="1B068A12" w14:textId="77777777" w:rsidR="00830DB0" w:rsidRPr="006528B0" w:rsidRDefault="00830DB0" w:rsidP="00F978AB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6528B0">
              <w:rPr>
                <w:i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191" w:type="dxa"/>
            <w:vAlign w:val="center"/>
          </w:tcPr>
          <w:p w14:paraId="64EB926E" w14:textId="77777777" w:rsidR="00830DB0" w:rsidRPr="006528B0" w:rsidRDefault="00830DB0" w:rsidP="00F978AB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SS</w:t>
            </w:r>
          </w:p>
        </w:tc>
        <w:tc>
          <w:tcPr>
            <w:tcW w:w="1134" w:type="dxa"/>
            <w:vAlign w:val="center"/>
          </w:tcPr>
          <w:p w14:paraId="3C5D6126" w14:textId="77777777" w:rsidR="00830DB0" w:rsidRPr="006528B0" w:rsidRDefault="00830DB0" w:rsidP="00F978AB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MS</w:t>
            </w:r>
          </w:p>
        </w:tc>
        <w:tc>
          <w:tcPr>
            <w:tcW w:w="1191" w:type="dxa"/>
            <w:vAlign w:val="center"/>
          </w:tcPr>
          <w:p w14:paraId="6564CAD1" w14:textId="77777777" w:rsidR="00830DB0" w:rsidRPr="006528B0" w:rsidRDefault="00830DB0" w:rsidP="00F978AB">
            <w:pPr>
              <w:tabs>
                <w:tab w:val="left" w:pos="0"/>
                <w:tab w:val="left" w:pos="1332"/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Pseudo-F</w:t>
            </w:r>
          </w:p>
        </w:tc>
        <w:tc>
          <w:tcPr>
            <w:tcW w:w="945" w:type="dxa"/>
            <w:vAlign w:val="center"/>
          </w:tcPr>
          <w:p w14:paraId="66C58FDC" w14:textId="77777777" w:rsidR="00830DB0" w:rsidRPr="006528B0" w:rsidRDefault="00830DB0" w:rsidP="00F978AB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P(perm)</w:t>
            </w:r>
          </w:p>
        </w:tc>
        <w:tc>
          <w:tcPr>
            <w:tcW w:w="737" w:type="dxa"/>
            <w:vAlign w:val="center"/>
          </w:tcPr>
          <w:p w14:paraId="442CE641" w14:textId="77777777" w:rsidR="00830DB0" w:rsidRPr="006528B0" w:rsidRDefault="00830DB0" w:rsidP="00F978AB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n</w:t>
            </w:r>
          </w:p>
        </w:tc>
      </w:tr>
      <w:tr w:rsidR="00830DB0" w:rsidRPr="006528B0" w14:paraId="7D3B414D" w14:textId="77777777" w:rsidTr="00F978AB">
        <w:tc>
          <w:tcPr>
            <w:tcW w:w="2268" w:type="dxa"/>
          </w:tcPr>
          <w:p w14:paraId="15D1CA9C" w14:textId="645E999D" w:rsidR="0009682D" w:rsidRPr="00480EDA" w:rsidRDefault="0009682D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  <w:lang w:val="ru-RU"/>
              </w:rPr>
            </w:pPr>
            <w:bookmarkStart w:id="2" w:name="_Hlk522624589"/>
            <w:r>
              <w:rPr>
                <w:iCs/>
                <w:sz w:val="24"/>
                <w:szCs w:val="24"/>
              </w:rPr>
              <w:t>Crop</w:t>
            </w:r>
            <w:r w:rsidRPr="00480EDA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</w:rPr>
              <w:t>species</w:t>
            </w:r>
            <w:r w:rsidR="00480EDA" w:rsidRPr="00480EDA">
              <w:rPr>
                <w:iCs/>
                <w:sz w:val="24"/>
                <w:szCs w:val="24"/>
                <w:lang w:val="ru-RU"/>
              </w:rPr>
              <w:t xml:space="preserve"> (“</w:t>
            </w:r>
            <w:r w:rsidR="00480EDA">
              <w:rPr>
                <w:iCs/>
                <w:sz w:val="24"/>
                <w:szCs w:val="24"/>
              </w:rPr>
              <w:t>Crop</w:t>
            </w:r>
            <w:r w:rsidR="00480EDA" w:rsidRPr="00480EDA">
              <w:rPr>
                <w:iCs/>
                <w:sz w:val="24"/>
                <w:szCs w:val="24"/>
                <w:lang w:val="ru-RU"/>
              </w:rPr>
              <w:t>”)</w:t>
            </w:r>
            <w:r w:rsidR="00480EDA">
              <w:rPr>
                <w:iCs/>
                <w:sz w:val="24"/>
                <w:szCs w:val="24"/>
                <w:lang w:val="ru-RU"/>
              </w:rPr>
              <w:t xml:space="preserve"> *</w:t>
            </w:r>
          </w:p>
          <w:p w14:paraId="13AEE61C" w14:textId="260088D6" w:rsidR="00830DB0" w:rsidRPr="006528B0" w:rsidRDefault="00480EDA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Вид выращиваемой к</w:t>
            </w:r>
            <w:r w:rsidR="00830DB0" w:rsidRPr="006528B0">
              <w:rPr>
                <w:iCs/>
                <w:sz w:val="24"/>
                <w:szCs w:val="24"/>
                <w:lang w:val="ru-RU"/>
              </w:rPr>
              <w:t>ультур</w:t>
            </w:r>
            <w:r>
              <w:rPr>
                <w:iCs/>
                <w:sz w:val="24"/>
                <w:szCs w:val="24"/>
                <w:lang w:val="ru-RU"/>
              </w:rPr>
              <w:t>ы</w:t>
            </w:r>
            <w:r w:rsidRPr="00480EDA">
              <w:rPr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iCs/>
                <w:sz w:val="24"/>
                <w:szCs w:val="24"/>
                <w:lang w:val="ru-RU"/>
              </w:rPr>
              <w:t>«Культура»</w:t>
            </w:r>
            <w:r w:rsidRPr="00480EDA">
              <w:rPr>
                <w:iCs/>
                <w:sz w:val="24"/>
                <w:szCs w:val="24"/>
                <w:lang w:val="ru-RU"/>
              </w:rPr>
              <w:t>)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="00830DB0" w:rsidRPr="006528B0">
              <w:rPr>
                <w:iCs/>
                <w:sz w:val="24"/>
                <w:szCs w:val="24"/>
                <w:lang w:val="ru-RU"/>
              </w:rPr>
              <w:t>*</w:t>
            </w:r>
          </w:p>
        </w:tc>
        <w:tc>
          <w:tcPr>
            <w:tcW w:w="1644" w:type="dxa"/>
          </w:tcPr>
          <w:p w14:paraId="37BE760C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87</w:t>
            </w:r>
            <w:r w:rsidRPr="006528B0">
              <w:rPr>
                <w:sz w:val="24"/>
                <w:szCs w:val="24"/>
              </w:rPr>
              <w:t>.</w:t>
            </w:r>
            <w:r w:rsidRPr="006528B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14:paraId="20C374D7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14:paraId="056624B7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4.73</w:t>
            </w:r>
            <w:r w:rsidRPr="006528B0">
              <w:rPr>
                <w:sz w:val="24"/>
                <w:szCs w:val="24"/>
                <w:lang w:val="ru-RU"/>
              </w:rPr>
              <w:t>1</w:t>
            </w:r>
            <w:r w:rsidRPr="006528B0">
              <w:rPr>
                <w:sz w:val="24"/>
                <w:szCs w:val="24"/>
              </w:rPr>
              <w:t>E5</w:t>
            </w:r>
          </w:p>
        </w:tc>
        <w:tc>
          <w:tcPr>
            <w:tcW w:w="1134" w:type="dxa"/>
          </w:tcPr>
          <w:p w14:paraId="3A9B3455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1.18</w:t>
            </w:r>
            <w:r w:rsidRPr="006528B0">
              <w:rPr>
                <w:sz w:val="24"/>
                <w:szCs w:val="24"/>
                <w:lang w:val="ru-RU"/>
              </w:rPr>
              <w:t>3</w:t>
            </w:r>
            <w:r w:rsidRPr="006528B0">
              <w:rPr>
                <w:sz w:val="24"/>
                <w:szCs w:val="24"/>
              </w:rPr>
              <w:t>E5</w:t>
            </w:r>
          </w:p>
        </w:tc>
        <w:tc>
          <w:tcPr>
            <w:tcW w:w="1191" w:type="dxa"/>
          </w:tcPr>
          <w:p w14:paraId="6F336F07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15.338</w:t>
            </w:r>
          </w:p>
        </w:tc>
        <w:tc>
          <w:tcPr>
            <w:tcW w:w="945" w:type="dxa"/>
          </w:tcPr>
          <w:p w14:paraId="23374AB1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</w:rPr>
              <w:t>0.00</w:t>
            </w:r>
            <w:r w:rsidRPr="006528B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dxa"/>
          </w:tcPr>
          <w:p w14:paraId="1B39388D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998</w:t>
            </w:r>
          </w:p>
        </w:tc>
      </w:tr>
      <w:tr w:rsidR="00830DB0" w:rsidRPr="006528B0" w14:paraId="1A436426" w14:textId="77777777" w:rsidTr="00F978AB">
        <w:tc>
          <w:tcPr>
            <w:tcW w:w="2268" w:type="dxa"/>
          </w:tcPr>
          <w:p w14:paraId="75080F84" w14:textId="3077633E" w:rsidR="0009682D" w:rsidRPr="0009682D" w:rsidRDefault="00480EDA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Arable land p</w:t>
            </w:r>
            <w:r w:rsidR="0009682D">
              <w:rPr>
                <w:iCs/>
                <w:sz w:val="24"/>
                <w:szCs w:val="24"/>
              </w:rPr>
              <w:t>lot</w:t>
            </w:r>
            <w:r>
              <w:rPr>
                <w:iCs/>
                <w:sz w:val="24"/>
                <w:szCs w:val="24"/>
              </w:rPr>
              <w:t xml:space="preserve"> number (“Plot”)</w:t>
            </w:r>
          </w:p>
          <w:p w14:paraId="65451D22" w14:textId="54A2B568" w:rsidR="00830DB0" w:rsidRPr="00480EDA" w:rsidRDefault="00480EDA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Номер</w:t>
            </w:r>
            <w:r w:rsidRPr="00480ED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у</w:t>
            </w:r>
            <w:r w:rsidR="00830DB0" w:rsidRPr="006528B0">
              <w:rPr>
                <w:iCs/>
                <w:sz w:val="24"/>
                <w:szCs w:val="24"/>
                <w:lang w:val="ru-RU"/>
              </w:rPr>
              <w:t>частк</w:t>
            </w:r>
            <w:r>
              <w:rPr>
                <w:iCs/>
                <w:sz w:val="24"/>
                <w:szCs w:val="24"/>
                <w:lang w:val="ru-RU"/>
              </w:rPr>
              <w:t>а</w:t>
            </w:r>
            <w:r w:rsidRPr="00480ED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пашни</w:t>
            </w:r>
            <w:r w:rsidRPr="00480EDA">
              <w:rPr>
                <w:iCs/>
                <w:sz w:val="24"/>
                <w:szCs w:val="24"/>
              </w:rPr>
              <w:t xml:space="preserve"> («</w:t>
            </w:r>
            <w:r>
              <w:rPr>
                <w:iCs/>
                <w:sz w:val="24"/>
                <w:szCs w:val="24"/>
                <w:lang w:val="ru-RU"/>
              </w:rPr>
              <w:t>Участок</w:t>
            </w:r>
            <w:r w:rsidRPr="00480EDA">
              <w:rPr>
                <w:iCs/>
                <w:sz w:val="24"/>
                <w:szCs w:val="24"/>
              </w:rPr>
              <w:t>»)</w:t>
            </w:r>
          </w:p>
        </w:tc>
        <w:tc>
          <w:tcPr>
            <w:tcW w:w="1644" w:type="dxa"/>
          </w:tcPr>
          <w:p w14:paraId="277B8C6D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49C6FABA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91" w:type="dxa"/>
          </w:tcPr>
          <w:p w14:paraId="718D9632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7541.3</w:t>
            </w:r>
          </w:p>
        </w:tc>
        <w:tc>
          <w:tcPr>
            <w:tcW w:w="1134" w:type="dxa"/>
          </w:tcPr>
          <w:p w14:paraId="5FC7FA31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2513.8</w:t>
            </w:r>
          </w:p>
        </w:tc>
        <w:tc>
          <w:tcPr>
            <w:tcW w:w="1191" w:type="dxa"/>
          </w:tcPr>
          <w:p w14:paraId="15D617B9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0.32602</w:t>
            </w:r>
          </w:p>
        </w:tc>
        <w:tc>
          <w:tcPr>
            <w:tcW w:w="945" w:type="dxa"/>
          </w:tcPr>
          <w:p w14:paraId="5158D997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0.768</w:t>
            </w:r>
          </w:p>
        </w:tc>
        <w:tc>
          <w:tcPr>
            <w:tcW w:w="737" w:type="dxa"/>
          </w:tcPr>
          <w:p w14:paraId="58A05756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999</w:t>
            </w:r>
          </w:p>
        </w:tc>
      </w:tr>
      <w:tr w:rsidR="00830DB0" w:rsidRPr="006528B0" w14:paraId="102F6779" w14:textId="77777777" w:rsidTr="00F978AB">
        <w:tc>
          <w:tcPr>
            <w:tcW w:w="2268" w:type="dxa"/>
          </w:tcPr>
          <w:p w14:paraId="5E7FA076" w14:textId="27B88D15" w:rsidR="00480EDA" w:rsidRPr="00480EDA" w:rsidRDefault="00480EDA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right="-28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Crop </w:t>
            </w:r>
            <w:r w:rsidRPr="006528B0"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Plot</w:t>
            </w:r>
          </w:p>
          <w:p w14:paraId="2665BA7B" w14:textId="09E98428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ind w:right="-288"/>
              <w:rPr>
                <w:iCs/>
                <w:sz w:val="24"/>
                <w:szCs w:val="24"/>
                <w:lang w:val="ru-RU"/>
              </w:rPr>
            </w:pPr>
            <w:r w:rsidRPr="006528B0">
              <w:rPr>
                <w:iCs/>
                <w:sz w:val="24"/>
                <w:szCs w:val="24"/>
                <w:lang w:val="ru-RU"/>
              </w:rPr>
              <w:t>Культура</w:t>
            </w:r>
            <w:r w:rsidRPr="006528B0">
              <w:rPr>
                <w:sz w:val="24"/>
                <w:szCs w:val="24"/>
              </w:rPr>
              <w:t>×</w:t>
            </w:r>
            <w:r w:rsidRPr="006528B0">
              <w:rPr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w="1644" w:type="dxa"/>
          </w:tcPr>
          <w:p w14:paraId="27AFCEC3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E9BCCA8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14:paraId="5A071D40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13394</w:t>
            </w:r>
          </w:p>
        </w:tc>
        <w:tc>
          <w:tcPr>
            <w:tcW w:w="1134" w:type="dxa"/>
          </w:tcPr>
          <w:p w14:paraId="5DFA0062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1913.4</w:t>
            </w:r>
          </w:p>
        </w:tc>
        <w:tc>
          <w:tcPr>
            <w:tcW w:w="1191" w:type="dxa"/>
          </w:tcPr>
          <w:p w14:paraId="5AED8B2A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0.24815</w:t>
            </w:r>
          </w:p>
        </w:tc>
        <w:tc>
          <w:tcPr>
            <w:tcW w:w="945" w:type="dxa"/>
          </w:tcPr>
          <w:p w14:paraId="6600A2BF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0.863</w:t>
            </w:r>
          </w:p>
        </w:tc>
        <w:tc>
          <w:tcPr>
            <w:tcW w:w="737" w:type="dxa"/>
          </w:tcPr>
          <w:p w14:paraId="41706715" w14:textId="77777777" w:rsidR="00830DB0" w:rsidRPr="006528B0" w:rsidRDefault="00830DB0" w:rsidP="00480EDA">
            <w:pPr>
              <w:spacing w:after="0" w:line="240" w:lineRule="auto"/>
              <w:ind w:left="-63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999</w:t>
            </w:r>
          </w:p>
        </w:tc>
      </w:tr>
      <w:tr w:rsidR="00830DB0" w:rsidRPr="006528B0" w14:paraId="474C9E41" w14:textId="77777777" w:rsidTr="00F978AB">
        <w:tc>
          <w:tcPr>
            <w:tcW w:w="2268" w:type="dxa"/>
          </w:tcPr>
          <w:p w14:paraId="7191B33B" w14:textId="32A23F57" w:rsidR="00480EDA" w:rsidRDefault="00271245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Residuals</w:t>
            </w:r>
          </w:p>
          <w:p w14:paraId="05A15471" w14:textId="6E093060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proofErr w:type="spellStart"/>
            <w:r w:rsidRPr="006528B0">
              <w:rPr>
                <w:iCs/>
                <w:sz w:val="24"/>
                <w:szCs w:val="24"/>
              </w:rPr>
              <w:t>Остаток</w:t>
            </w:r>
            <w:proofErr w:type="spellEnd"/>
          </w:p>
        </w:tc>
        <w:tc>
          <w:tcPr>
            <w:tcW w:w="1644" w:type="dxa"/>
          </w:tcPr>
          <w:p w14:paraId="19313178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528B0">
              <w:rPr>
                <w:sz w:val="24"/>
                <w:szCs w:val="24"/>
                <w:lang w:val="ru-RU"/>
              </w:rPr>
              <w:t>12.1</w:t>
            </w:r>
          </w:p>
        </w:tc>
        <w:tc>
          <w:tcPr>
            <w:tcW w:w="567" w:type="dxa"/>
          </w:tcPr>
          <w:p w14:paraId="0F4387D6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14:paraId="2CBEDBE9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46263</w:t>
            </w:r>
          </w:p>
        </w:tc>
        <w:tc>
          <w:tcPr>
            <w:tcW w:w="1134" w:type="dxa"/>
          </w:tcPr>
          <w:p w14:paraId="310731D8" w14:textId="77777777" w:rsidR="00830DB0" w:rsidRPr="006528B0" w:rsidRDefault="00830DB0" w:rsidP="0048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7710.4</w:t>
            </w:r>
          </w:p>
        </w:tc>
        <w:tc>
          <w:tcPr>
            <w:tcW w:w="1191" w:type="dxa"/>
          </w:tcPr>
          <w:p w14:paraId="7C0FE7C8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14:paraId="093BEC54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14:paraId="5AE611FB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</w:tr>
      <w:bookmarkEnd w:id="2"/>
      <w:tr w:rsidR="00830DB0" w:rsidRPr="006528B0" w14:paraId="1D937B00" w14:textId="77777777" w:rsidTr="00F978AB">
        <w:tc>
          <w:tcPr>
            <w:tcW w:w="2268" w:type="dxa"/>
          </w:tcPr>
          <w:p w14:paraId="7734FFDC" w14:textId="14808098" w:rsidR="00480EDA" w:rsidRDefault="00480EDA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Total</w:t>
            </w:r>
          </w:p>
          <w:p w14:paraId="615FF5CF" w14:textId="7D95CF0C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proofErr w:type="spellStart"/>
            <w:r w:rsidRPr="006528B0">
              <w:rPr>
                <w:i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44" w:type="dxa"/>
          </w:tcPr>
          <w:p w14:paraId="3965EA01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15CF001B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20</w:t>
            </w:r>
          </w:p>
        </w:tc>
        <w:tc>
          <w:tcPr>
            <w:tcW w:w="1191" w:type="dxa"/>
          </w:tcPr>
          <w:p w14:paraId="4143DA2F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sz w:val="24"/>
                <w:szCs w:val="24"/>
              </w:rPr>
              <w:t>5.934E5</w:t>
            </w:r>
          </w:p>
        </w:tc>
        <w:tc>
          <w:tcPr>
            <w:tcW w:w="1134" w:type="dxa"/>
          </w:tcPr>
          <w:p w14:paraId="631616C3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14:paraId="617420F0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14:paraId="3F2078D2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14:paraId="5BC7DDC3" w14:textId="77777777" w:rsidR="00830DB0" w:rsidRPr="006528B0" w:rsidRDefault="00830DB0" w:rsidP="00480EDA">
            <w:pPr>
              <w:tabs>
                <w:tab w:val="left" w:pos="0"/>
                <w:tab w:val="left" w:pos="996"/>
                <w:tab w:val="left" w:pos="1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6528B0">
              <w:rPr>
                <w:iCs/>
                <w:sz w:val="24"/>
                <w:szCs w:val="24"/>
              </w:rPr>
              <w:t>-</w:t>
            </w:r>
          </w:p>
        </w:tc>
      </w:tr>
    </w:tbl>
    <w:p w14:paraId="7CE80680" w14:textId="3D3D46F9" w:rsidR="00480EDA" w:rsidRPr="00480EDA" w:rsidRDefault="00480EDA" w:rsidP="00D572A1">
      <w:pPr>
        <w:spacing w:after="0" w:line="240" w:lineRule="auto"/>
        <w:ind w:left="-284" w:right="14" w:firstLine="426"/>
        <w:rPr>
          <w:sz w:val="24"/>
          <w:szCs w:val="24"/>
        </w:rPr>
      </w:pPr>
      <w:r>
        <w:rPr>
          <w:sz w:val="24"/>
          <w:szCs w:val="24"/>
        </w:rPr>
        <w:t xml:space="preserve">Notes. </w:t>
      </w:r>
      <w:proofErr w:type="spellStart"/>
      <w:r w:rsidRPr="00480EDA">
        <w:rPr>
          <w:sz w:val="24"/>
          <w:szCs w:val="24"/>
        </w:rPr>
        <w:t>df</w:t>
      </w:r>
      <w:proofErr w:type="spellEnd"/>
      <w:r w:rsidRPr="00480EDA">
        <w:rPr>
          <w:sz w:val="24"/>
          <w:szCs w:val="24"/>
        </w:rPr>
        <w:t xml:space="preserve"> - number of degrees of freedom, SS - sum of squares, MS - mean square, Pseudo-F - Fisher's criterion estimate, n - number of randomizations, P(perm) - estimate of the significance level of the effect; * - effects are significant at P = 0.01. Dashes in the columns of the share of explained variation for the factor "Plot" and "</w:t>
      </w:r>
      <w:proofErr w:type="spellStart"/>
      <w:r w:rsidRPr="00480EDA">
        <w:rPr>
          <w:sz w:val="24"/>
          <w:szCs w:val="24"/>
        </w:rPr>
        <w:t>Culture×Plot</w:t>
      </w:r>
      <w:proofErr w:type="spellEnd"/>
      <w:r w:rsidRPr="00480EDA">
        <w:rPr>
          <w:sz w:val="24"/>
          <w:szCs w:val="24"/>
        </w:rPr>
        <w:t>" mean negative estimates of their contributions to the total variance, i.e., no significant result</w:t>
      </w:r>
    </w:p>
    <w:p w14:paraId="3DE27DD3" w14:textId="5BD10635" w:rsidR="00830DB0" w:rsidRPr="006528B0" w:rsidRDefault="00830DB0" w:rsidP="00D572A1">
      <w:pPr>
        <w:spacing w:after="0" w:line="240" w:lineRule="auto"/>
        <w:ind w:left="-284" w:right="14" w:firstLine="426"/>
        <w:rPr>
          <w:sz w:val="24"/>
          <w:szCs w:val="24"/>
          <w:lang w:val="ru-RU"/>
        </w:rPr>
      </w:pPr>
      <w:r w:rsidRPr="006528B0">
        <w:rPr>
          <w:sz w:val="24"/>
          <w:szCs w:val="24"/>
          <w:lang w:val="ru-RU"/>
        </w:rPr>
        <w:t xml:space="preserve">Примечание. </w:t>
      </w:r>
      <w:proofErr w:type="spellStart"/>
      <w:r w:rsidRPr="006528B0">
        <w:rPr>
          <w:sz w:val="24"/>
          <w:szCs w:val="24"/>
          <w:lang w:val="ru-RU"/>
        </w:rPr>
        <w:t>df</w:t>
      </w:r>
      <w:proofErr w:type="spellEnd"/>
      <w:r w:rsidRPr="006528B0">
        <w:rPr>
          <w:sz w:val="24"/>
          <w:szCs w:val="24"/>
          <w:lang w:val="ru-RU"/>
        </w:rPr>
        <w:t xml:space="preserve"> – число степеней свободы, SS – сумма квадратов, MS – средний квадрат, </w:t>
      </w:r>
      <w:proofErr w:type="spellStart"/>
      <w:r w:rsidRPr="006528B0">
        <w:rPr>
          <w:sz w:val="24"/>
          <w:szCs w:val="24"/>
          <w:lang w:val="ru-RU"/>
        </w:rPr>
        <w:t>Pseudo</w:t>
      </w:r>
      <w:proofErr w:type="spellEnd"/>
      <w:r w:rsidRPr="006528B0">
        <w:rPr>
          <w:sz w:val="24"/>
          <w:szCs w:val="24"/>
          <w:lang w:val="ru-RU"/>
        </w:rPr>
        <w:t xml:space="preserve">-F – оценка критерия Фишера, n – число </w:t>
      </w:r>
      <w:proofErr w:type="spellStart"/>
      <w:r w:rsidRPr="006528B0">
        <w:rPr>
          <w:sz w:val="24"/>
          <w:szCs w:val="24"/>
          <w:lang w:val="ru-RU"/>
        </w:rPr>
        <w:t>рандомизаций</w:t>
      </w:r>
      <w:proofErr w:type="spellEnd"/>
      <w:r w:rsidRPr="006528B0">
        <w:rPr>
          <w:sz w:val="24"/>
          <w:szCs w:val="24"/>
          <w:lang w:val="ru-RU"/>
        </w:rPr>
        <w:t>, P(</w:t>
      </w:r>
      <w:proofErr w:type="spellStart"/>
      <w:r w:rsidRPr="006528B0">
        <w:rPr>
          <w:sz w:val="24"/>
          <w:szCs w:val="24"/>
          <w:lang w:val="ru-RU"/>
        </w:rPr>
        <w:t>perm</w:t>
      </w:r>
      <w:proofErr w:type="spellEnd"/>
      <w:r w:rsidRPr="006528B0">
        <w:rPr>
          <w:sz w:val="24"/>
          <w:szCs w:val="24"/>
          <w:lang w:val="ru-RU"/>
        </w:rPr>
        <w:t>) – оценка уровня значимости эффекта; * - эффекты значимые при Р = 0.01. Прочерки в графах доли объясненной вариации для фактора «Участок» и «</w:t>
      </w:r>
      <w:proofErr w:type="spellStart"/>
      <w:r w:rsidRPr="006528B0">
        <w:rPr>
          <w:iCs/>
          <w:sz w:val="24"/>
          <w:szCs w:val="24"/>
          <w:lang w:val="ru-RU"/>
        </w:rPr>
        <w:t>Культура</w:t>
      </w:r>
      <w:r w:rsidRPr="006528B0">
        <w:rPr>
          <w:sz w:val="24"/>
          <w:szCs w:val="24"/>
          <w:lang w:val="ru-RU"/>
        </w:rPr>
        <w:t>×Участок</w:t>
      </w:r>
      <w:proofErr w:type="spellEnd"/>
      <w:r w:rsidRPr="006528B0">
        <w:rPr>
          <w:sz w:val="24"/>
          <w:szCs w:val="24"/>
          <w:lang w:val="ru-RU"/>
        </w:rPr>
        <w:t>» означают отрицательные оценки их вкладов в общую дисперсию, т.е. отсутствие значимого результата</w:t>
      </w:r>
    </w:p>
    <w:p w14:paraId="2146A3F6" w14:textId="2E0CC9A5" w:rsidR="00830DB0" w:rsidRPr="00830DB0" w:rsidRDefault="00830DB0">
      <w:pPr>
        <w:rPr>
          <w:lang w:val="ru-RU"/>
        </w:rPr>
      </w:pPr>
    </w:p>
    <w:sectPr w:rsidR="00830DB0" w:rsidRPr="0083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B0"/>
    <w:rsid w:val="000300FB"/>
    <w:rsid w:val="0004129A"/>
    <w:rsid w:val="0009682D"/>
    <w:rsid w:val="002563A2"/>
    <w:rsid w:val="00271245"/>
    <w:rsid w:val="00394C49"/>
    <w:rsid w:val="0039659C"/>
    <w:rsid w:val="003B49E4"/>
    <w:rsid w:val="00480EDA"/>
    <w:rsid w:val="00516B92"/>
    <w:rsid w:val="00527FAA"/>
    <w:rsid w:val="00541F83"/>
    <w:rsid w:val="00597F12"/>
    <w:rsid w:val="005B2D95"/>
    <w:rsid w:val="006A33C2"/>
    <w:rsid w:val="006D7534"/>
    <w:rsid w:val="0070774C"/>
    <w:rsid w:val="00830DB0"/>
    <w:rsid w:val="008B64E8"/>
    <w:rsid w:val="008C2F21"/>
    <w:rsid w:val="00966FE1"/>
    <w:rsid w:val="0098751B"/>
    <w:rsid w:val="009A4DC4"/>
    <w:rsid w:val="009D030C"/>
    <w:rsid w:val="009D6DC2"/>
    <w:rsid w:val="00AA2869"/>
    <w:rsid w:val="00AB5815"/>
    <w:rsid w:val="00AB6A27"/>
    <w:rsid w:val="00BD0FF0"/>
    <w:rsid w:val="00CE2BCD"/>
    <w:rsid w:val="00D572A1"/>
    <w:rsid w:val="00D7087E"/>
    <w:rsid w:val="00DA4E2C"/>
    <w:rsid w:val="00DA65D8"/>
    <w:rsid w:val="00DF58F2"/>
    <w:rsid w:val="00E4463C"/>
    <w:rsid w:val="00E7347D"/>
    <w:rsid w:val="00ED6C5C"/>
    <w:rsid w:val="00F978AB"/>
    <w:rsid w:val="00F97BC2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A802"/>
  <w15:chartTrackingRefBased/>
  <w15:docId w15:val="{47F69633-755F-4B39-AC9F-9E27F888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B0"/>
    <w:pPr>
      <w:spacing w:after="16" w:line="248" w:lineRule="auto"/>
      <w:ind w:left="-10" w:right="3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Olga Sukhoveeva</cp:lastModifiedBy>
  <cp:revision>30</cp:revision>
  <dcterms:created xsi:type="dcterms:W3CDTF">2024-04-01T10:42:00Z</dcterms:created>
  <dcterms:modified xsi:type="dcterms:W3CDTF">2024-04-02T19:12:00Z</dcterms:modified>
</cp:coreProperties>
</file>